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298F" w14:textId="77777777" w:rsidR="00D0099E" w:rsidRDefault="00D0099E">
      <w:pPr>
        <w:tabs>
          <w:tab w:val="left" w:pos="9781"/>
        </w:tabs>
        <w:ind w:right="-567"/>
        <w:jc w:val="center"/>
        <w:rPr>
          <w:rFonts w:ascii="Bookman Old Style" w:eastAsia="Times New Roman" w:hAnsi="Bookman Old Style" w:cs="Arial"/>
          <w:b/>
          <w:lang w:eastAsia="pt-BR"/>
        </w:rPr>
      </w:pPr>
    </w:p>
    <w:p w14:paraId="032A22FA" w14:textId="77777777" w:rsidR="00753BF6" w:rsidRPr="0088597F" w:rsidRDefault="00F70415">
      <w:pPr>
        <w:tabs>
          <w:tab w:val="left" w:pos="9781"/>
        </w:tabs>
        <w:ind w:right="-567"/>
        <w:jc w:val="center"/>
        <w:rPr>
          <w:rFonts w:ascii="Bookman Old Style" w:hAnsi="Bookman Old Style"/>
          <w:b/>
          <w:highlight w:val="yellow"/>
        </w:rPr>
      </w:pPr>
      <w:r w:rsidRPr="0088597F">
        <w:rPr>
          <w:rFonts w:ascii="Bookman Old Style" w:eastAsia="Times New Roman" w:hAnsi="Bookman Old Style" w:cs="Arial"/>
          <w:b/>
          <w:highlight w:val="yellow"/>
          <w:lang w:eastAsia="pt-BR"/>
        </w:rPr>
        <w:t xml:space="preserve">ORIENTAÇÕES PARA O USO DO </w:t>
      </w:r>
      <w:r w:rsidRPr="0088597F">
        <w:rPr>
          <w:rFonts w:ascii="Bookman Old Style" w:hAnsi="Bookman Old Style"/>
          <w:b/>
          <w:highlight w:val="yellow"/>
        </w:rPr>
        <w:t>TERMO DE REFERÊNCIA</w:t>
      </w:r>
      <w:r w:rsidRPr="0088597F">
        <w:rPr>
          <w:rFonts w:ascii="Bookman Old Style" w:eastAsia="Times New Roman" w:hAnsi="Bookman Old Style" w:cs="Arial"/>
          <w:b/>
          <w:highlight w:val="yellow"/>
          <w:lang w:eastAsia="pt-BR"/>
        </w:rPr>
        <w:t>:</w:t>
      </w:r>
    </w:p>
    <w:p w14:paraId="028C8400" w14:textId="77777777" w:rsidR="00753BF6" w:rsidRPr="0088597F" w:rsidRDefault="00F70415" w:rsidP="00C241CF">
      <w:pPr>
        <w:pStyle w:val="PargrafodaLista"/>
        <w:numPr>
          <w:ilvl w:val="0"/>
          <w:numId w:val="15"/>
        </w:numPr>
        <w:shd w:val="clear" w:color="auto" w:fill="FFFFFF"/>
        <w:spacing w:before="120" w:after="120" w:line="264" w:lineRule="auto"/>
        <w:ind w:right="-1"/>
        <w:jc w:val="both"/>
        <w:rPr>
          <w:rFonts w:ascii="Bookman Old Style" w:eastAsia="Times New Roman" w:hAnsi="Bookman Old Style" w:cs="Arial"/>
          <w:highlight w:val="yellow"/>
          <w:lang w:eastAsia="pt-BR"/>
        </w:rPr>
      </w:pPr>
      <w:r w:rsidRPr="0088597F">
        <w:rPr>
          <w:rFonts w:ascii="Bookman Old Style" w:eastAsia="Times New Roman" w:hAnsi="Bookman Old Style" w:cs="Arial"/>
          <w:highlight w:val="yellow"/>
          <w:lang w:eastAsia="pt-BR"/>
        </w:rPr>
        <w:t>Textos em vermelho referem-se às orientações para o preenchimento dos itens e devem ser retirados do documento após o preenchimento.</w:t>
      </w:r>
    </w:p>
    <w:p w14:paraId="63B0A9CD" w14:textId="77777777" w:rsidR="00753BF6" w:rsidRPr="0088597F" w:rsidRDefault="00F70415" w:rsidP="00C241CF">
      <w:pPr>
        <w:pStyle w:val="PargrafodaLista"/>
        <w:numPr>
          <w:ilvl w:val="0"/>
          <w:numId w:val="15"/>
        </w:numPr>
        <w:shd w:val="clear" w:color="auto" w:fill="FFFFFF"/>
        <w:spacing w:before="120" w:after="120" w:line="264" w:lineRule="auto"/>
        <w:ind w:right="-1"/>
        <w:jc w:val="both"/>
        <w:rPr>
          <w:rFonts w:ascii="Bookman Old Style" w:eastAsia="Times New Roman" w:hAnsi="Bookman Old Style" w:cs="Arial"/>
          <w:highlight w:val="yellow"/>
          <w:lang w:eastAsia="pt-BR"/>
        </w:rPr>
      </w:pPr>
      <w:r w:rsidRPr="0088597F">
        <w:rPr>
          <w:rFonts w:ascii="Bookman Old Style" w:eastAsia="Times New Roman" w:hAnsi="Bookman Old Style" w:cs="Arial"/>
          <w:highlight w:val="yellow"/>
          <w:lang w:eastAsia="pt-BR"/>
        </w:rPr>
        <w:t>Textos com destaque em amarelo foram inseridos para alertar, chamar atenção para o preenchimento e também devem ser retirados após o preenchimento.</w:t>
      </w:r>
    </w:p>
    <w:p w14:paraId="0B6EF7FC" w14:textId="77777777" w:rsidR="00753BF6" w:rsidRPr="0088597F" w:rsidRDefault="00F70415" w:rsidP="00C241CF">
      <w:pPr>
        <w:pStyle w:val="PargrafodaLista"/>
        <w:numPr>
          <w:ilvl w:val="0"/>
          <w:numId w:val="15"/>
        </w:numPr>
        <w:shd w:val="clear" w:color="auto" w:fill="FFFFFF"/>
        <w:spacing w:before="120" w:after="120" w:line="264" w:lineRule="auto"/>
        <w:ind w:right="-1"/>
        <w:jc w:val="both"/>
        <w:rPr>
          <w:rFonts w:ascii="Bookman Old Style" w:eastAsia="Times New Roman" w:hAnsi="Bookman Old Style" w:cs="Arial"/>
          <w:highlight w:val="yellow"/>
          <w:lang w:eastAsia="pt-BR"/>
        </w:rPr>
      </w:pPr>
      <w:r w:rsidRPr="0088597F">
        <w:rPr>
          <w:rFonts w:ascii="Bookman Old Style" w:eastAsia="Times New Roman" w:hAnsi="Bookman Old Style" w:cs="Arial"/>
          <w:highlight w:val="yellow"/>
          <w:lang w:eastAsia="pt-BR"/>
        </w:rPr>
        <w:t>Campos “em branco” devem ser preenchidos conforme o caso concreto e a partir de dados lançados no relatório do ETP</w:t>
      </w:r>
    </w:p>
    <w:p w14:paraId="3B2C3A91" w14:textId="77777777" w:rsidR="00753BF6" w:rsidRPr="0088597F" w:rsidRDefault="00F70415" w:rsidP="00C241CF">
      <w:pPr>
        <w:pStyle w:val="PargrafodaLista"/>
        <w:numPr>
          <w:ilvl w:val="0"/>
          <w:numId w:val="15"/>
        </w:numPr>
        <w:shd w:val="clear" w:color="auto" w:fill="FFFFFF"/>
        <w:spacing w:before="120" w:after="120" w:line="264" w:lineRule="auto"/>
        <w:ind w:right="-1"/>
        <w:jc w:val="both"/>
        <w:rPr>
          <w:rFonts w:ascii="Bookman Old Style" w:eastAsia="Times New Roman" w:hAnsi="Bookman Old Style" w:cs="Arial"/>
          <w:highlight w:val="yellow"/>
          <w:lang w:eastAsia="pt-BR"/>
        </w:rPr>
      </w:pPr>
      <w:r w:rsidRPr="0088597F">
        <w:rPr>
          <w:rFonts w:ascii="Bookman Old Style" w:eastAsia="Times New Roman" w:hAnsi="Bookman Old Style" w:cs="Arial"/>
          <w:highlight w:val="yellow"/>
          <w:lang w:eastAsia="pt-BR"/>
        </w:rPr>
        <w:t>O presente instrumento só será considerado padronizado se o ETP não tiver sido dispensado.</w:t>
      </w:r>
    </w:p>
    <w:p w14:paraId="2ACF931C" w14:textId="77777777" w:rsidR="00753BF6" w:rsidRPr="0088597F" w:rsidRDefault="00F70415" w:rsidP="00C241CF">
      <w:pPr>
        <w:pStyle w:val="PargrafodaLista"/>
        <w:numPr>
          <w:ilvl w:val="0"/>
          <w:numId w:val="15"/>
        </w:numPr>
        <w:shd w:val="clear" w:color="auto" w:fill="FFFFFF"/>
        <w:spacing w:before="120" w:after="120" w:line="264" w:lineRule="auto"/>
        <w:ind w:right="-1"/>
        <w:jc w:val="both"/>
        <w:rPr>
          <w:rFonts w:ascii="Bookman Old Style" w:eastAsia="Times New Roman" w:hAnsi="Bookman Old Style" w:cs="Arial"/>
          <w:highlight w:val="yellow"/>
          <w:lang w:eastAsia="pt-BR"/>
        </w:rPr>
      </w:pPr>
      <w:r w:rsidRPr="0088597F">
        <w:rPr>
          <w:rFonts w:ascii="Bookman Old Style" w:eastAsia="Times New Roman" w:hAnsi="Bookman Old Style" w:cs="Arial"/>
          <w:highlight w:val="yellow"/>
          <w:lang w:eastAsia="pt-BR"/>
        </w:rPr>
        <w:t>Caso não seja utilizado o TR padronizado, o agente público responsável pela sua formalização deverá justificar em documento próprio as razões da não utilização da minuta padronizada.</w:t>
      </w:r>
    </w:p>
    <w:p w14:paraId="784B691E" w14:textId="77777777" w:rsidR="00753BF6" w:rsidRPr="0088597F" w:rsidRDefault="00F70415" w:rsidP="00C241CF">
      <w:pPr>
        <w:pStyle w:val="PargrafodaLista"/>
        <w:numPr>
          <w:ilvl w:val="0"/>
          <w:numId w:val="15"/>
        </w:numPr>
        <w:shd w:val="clear" w:color="auto" w:fill="FFFFFF"/>
        <w:spacing w:before="120" w:after="120" w:line="264" w:lineRule="auto"/>
        <w:ind w:right="-1"/>
        <w:jc w:val="both"/>
        <w:rPr>
          <w:rFonts w:ascii="Bookman Old Style" w:eastAsia="Times New Roman" w:hAnsi="Bookman Old Style" w:cs="Arial"/>
          <w:highlight w:val="yellow"/>
          <w:lang w:eastAsia="pt-BR"/>
        </w:rPr>
      </w:pPr>
      <w:r w:rsidRPr="0088597F">
        <w:rPr>
          <w:rFonts w:ascii="Bookman Old Style" w:eastAsia="Times New Roman" w:hAnsi="Bookman Old Style" w:cs="Arial"/>
          <w:highlight w:val="yellow"/>
          <w:lang w:eastAsia="pt-BR"/>
        </w:rPr>
        <w:t>Vários itens foram inseridos para aplicação conforme o caso, por isso os itens e subitens devem ser renumerados sempre forem suprimidas disposições.</w:t>
      </w:r>
    </w:p>
    <w:p w14:paraId="000C9CD6" w14:textId="77777777" w:rsidR="00753BF6" w:rsidRPr="0088597F" w:rsidRDefault="00F70415" w:rsidP="00C241CF">
      <w:pPr>
        <w:pStyle w:val="PargrafodaLista"/>
        <w:numPr>
          <w:ilvl w:val="0"/>
          <w:numId w:val="15"/>
        </w:numPr>
        <w:shd w:val="clear" w:color="auto" w:fill="FFFFFF"/>
        <w:spacing w:before="120" w:after="120" w:line="264" w:lineRule="auto"/>
        <w:ind w:left="714" w:hanging="357"/>
        <w:jc w:val="both"/>
        <w:rPr>
          <w:rFonts w:ascii="Bookman Old Style" w:eastAsia="Times New Roman" w:hAnsi="Bookman Old Style" w:cs="Arial"/>
          <w:highlight w:val="yellow"/>
          <w:lang w:eastAsia="pt-BR"/>
        </w:rPr>
      </w:pPr>
      <w:r w:rsidRPr="0088597F">
        <w:rPr>
          <w:rFonts w:ascii="Bookman Old Style" w:eastAsia="Times New Roman" w:hAnsi="Bookman Old Style" w:cs="Arial"/>
          <w:highlight w:val="yellow"/>
          <w:lang w:eastAsia="pt-BR"/>
        </w:rPr>
        <w:t>Itens que constarem a expressão “se for o caso”, também podem ser suprimidos se não se aplicarem, alterando a numeração dos itens e subitens.</w:t>
      </w:r>
    </w:p>
    <w:p w14:paraId="7EE977CF" w14:textId="77777777" w:rsidR="00753BF6" w:rsidRPr="0088597F" w:rsidRDefault="00F70415" w:rsidP="00C241CF">
      <w:pPr>
        <w:pStyle w:val="Textodecomentrio"/>
        <w:numPr>
          <w:ilvl w:val="0"/>
          <w:numId w:val="15"/>
        </w:numPr>
        <w:spacing w:before="120" w:after="120" w:line="264" w:lineRule="auto"/>
        <w:ind w:left="714" w:hanging="357"/>
        <w:jc w:val="both"/>
        <w:rPr>
          <w:rFonts w:ascii="Bookman Old Style" w:hAnsi="Bookman Old Style" w:cs="Calibri"/>
          <w:b/>
          <w:i/>
          <w:iCs/>
          <w:color w:val="FF0000"/>
          <w:sz w:val="22"/>
          <w:szCs w:val="22"/>
          <w:highlight w:val="yellow"/>
        </w:rPr>
      </w:pPr>
      <w:r w:rsidRPr="0088597F">
        <w:rPr>
          <w:rFonts w:ascii="Bookman Old Style" w:hAnsi="Bookman Old Style" w:cs="Calibri"/>
          <w:b/>
          <w:i/>
          <w:iCs/>
          <w:color w:val="FF0000"/>
          <w:sz w:val="22"/>
          <w:szCs w:val="22"/>
          <w:highlight w:val="yellow"/>
        </w:rPr>
        <w:t>*para todos os requisitos cujas exigências não forem ordinárias, tenho sido dispensado o relatório do ETP deverão ser justificadas as inserções.</w:t>
      </w:r>
    </w:p>
    <w:p w14:paraId="5DA637A3" w14:textId="77777777" w:rsidR="00753BF6" w:rsidRDefault="00753BF6">
      <w:pPr>
        <w:shd w:val="clear" w:color="auto" w:fill="FFFFFF"/>
        <w:spacing w:before="120" w:after="120" w:line="264" w:lineRule="auto"/>
        <w:ind w:right="-1"/>
        <w:jc w:val="center"/>
        <w:rPr>
          <w:rFonts w:ascii="Bookman Old Style" w:eastAsia="Times New Roman" w:hAnsi="Bookman Old Style" w:cs="Arial"/>
          <w:b/>
          <w:lang w:eastAsia="pt-BR"/>
        </w:rPr>
      </w:pPr>
    </w:p>
    <w:p w14:paraId="4CB13E02" w14:textId="77777777" w:rsidR="006B63C3" w:rsidRDefault="006B63C3">
      <w:pPr>
        <w:rPr>
          <w:rFonts w:ascii="Bookman Old Style" w:eastAsia="Times New Roman" w:hAnsi="Bookman Old Style" w:cs="Arial"/>
          <w:b/>
          <w:lang w:eastAsia="pt-BR"/>
        </w:rPr>
      </w:pPr>
      <w:r>
        <w:rPr>
          <w:rFonts w:ascii="Bookman Old Style" w:eastAsia="Times New Roman" w:hAnsi="Bookman Old Style" w:cs="Arial"/>
          <w:b/>
          <w:lang w:eastAsia="pt-BR"/>
        </w:rPr>
        <w:br w:type="page"/>
      </w:r>
    </w:p>
    <w:p w14:paraId="46A4ABBE" w14:textId="77777777" w:rsidR="00CF47EA" w:rsidRPr="00CF47EA" w:rsidRDefault="00CF47EA">
      <w:pPr>
        <w:shd w:val="clear" w:color="auto" w:fill="FFFFFF"/>
        <w:spacing w:before="120" w:after="120" w:line="264" w:lineRule="auto"/>
        <w:ind w:right="-1"/>
        <w:jc w:val="center"/>
        <w:rPr>
          <w:rFonts w:ascii="Bookman Old Style" w:eastAsia="Times New Roman" w:hAnsi="Bookman Old Style" w:cs="Arial"/>
          <w:b/>
          <w:sz w:val="25"/>
          <w:szCs w:val="25"/>
          <w:lang w:eastAsia="pt-BR"/>
        </w:rPr>
      </w:pPr>
      <w:r w:rsidRPr="00CF47EA">
        <w:rPr>
          <w:rFonts w:ascii="Bookman Old Style" w:eastAsia="Times New Roman" w:hAnsi="Bookman Old Style" w:cs="Arial"/>
          <w:b/>
          <w:sz w:val="25"/>
          <w:szCs w:val="25"/>
          <w:lang w:eastAsia="pt-BR"/>
        </w:rPr>
        <w:lastRenderedPageBreak/>
        <w:t xml:space="preserve">V </w:t>
      </w:r>
    </w:p>
    <w:p w14:paraId="365D69C5" w14:textId="77777777" w:rsidR="00753BF6" w:rsidRDefault="00F70415">
      <w:pPr>
        <w:shd w:val="clear" w:color="auto" w:fill="FFFFFF"/>
        <w:spacing w:before="120" w:after="120" w:line="264" w:lineRule="auto"/>
        <w:ind w:right="-1"/>
        <w:jc w:val="center"/>
        <w:rPr>
          <w:rFonts w:ascii="Bookman Old Style" w:eastAsia="Times New Roman" w:hAnsi="Bookman Old Style" w:cs="Arial"/>
          <w:b/>
          <w:lang w:eastAsia="pt-BR"/>
        </w:rPr>
      </w:pPr>
      <w:r>
        <w:rPr>
          <w:rFonts w:ascii="Bookman Old Style" w:eastAsia="Times New Roman" w:hAnsi="Bookman Old Style" w:cs="Arial"/>
          <w:b/>
          <w:lang w:eastAsia="pt-BR"/>
        </w:rPr>
        <w:t>ANEXO I</w:t>
      </w:r>
    </w:p>
    <w:p w14:paraId="38AF8AED" w14:textId="77777777" w:rsidR="00753BF6" w:rsidRDefault="00F70415">
      <w:pPr>
        <w:pBdr>
          <w:top w:val="single" w:sz="4" w:space="1" w:color="auto"/>
          <w:left w:val="single" w:sz="4" w:space="4" w:color="auto"/>
          <w:bottom w:val="single" w:sz="4" w:space="1" w:color="auto"/>
          <w:right w:val="single" w:sz="4" w:space="4" w:color="auto"/>
        </w:pBdr>
        <w:spacing w:before="120" w:after="120" w:line="264" w:lineRule="auto"/>
        <w:ind w:right="-1"/>
        <w:jc w:val="center"/>
        <w:rPr>
          <w:rFonts w:ascii="Bookman Old Style" w:hAnsi="Bookman Old Style"/>
          <w:b/>
          <w:bCs/>
        </w:rPr>
      </w:pPr>
      <w:r>
        <w:rPr>
          <w:rFonts w:ascii="Bookman Old Style" w:hAnsi="Bookman Old Style"/>
          <w:b/>
          <w:bCs/>
        </w:rPr>
        <w:t>TERMO DE REFERÊNCIA</w:t>
      </w:r>
    </w:p>
    <w:p w14:paraId="41717034" w14:textId="77777777" w:rsidR="00753BF6" w:rsidRDefault="00F70415">
      <w:pPr>
        <w:pBdr>
          <w:top w:val="single" w:sz="4" w:space="1" w:color="auto"/>
          <w:left w:val="single" w:sz="4" w:space="4" w:color="auto"/>
          <w:bottom w:val="single" w:sz="4" w:space="1" w:color="auto"/>
          <w:right w:val="single" w:sz="4" w:space="4" w:color="auto"/>
        </w:pBdr>
        <w:spacing w:before="120" w:after="120" w:line="264" w:lineRule="auto"/>
        <w:ind w:right="-1"/>
        <w:jc w:val="center"/>
        <w:rPr>
          <w:rFonts w:ascii="Bookman Old Style" w:hAnsi="Bookman Old Style"/>
          <w:b/>
          <w:bCs/>
        </w:rPr>
      </w:pPr>
      <w:r>
        <w:rPr>
          <w:rFonts w:ascii="Bookman Old Style" w:hAnsi="Bookman Old Style"/>
          <w:b/>
          <w:bCs/>
        </w:rPr>
        <w:t>(AQUISIÇÃO DE BENS)</w:t>
      </w:r>
    </w:p>
    <w:p w14:paraId="37EA4705" w14:textId="77777777" w:rsidR="00290395" w:rsidRPr="00B877C8" w:rsidRDefault="00290395" w:rsidP="00290395">
      <w:pPr>
        <w:spacing w:after="120" w:line="360" w:lineRule="auto"/>
        <w:ind w:right="-1"/>
        <w:jc w:val="center"/>
        <w:rPr>
          <w:rFonts w:ascii="Bookman Old Style" w:hAnsi="Bookman Old Style"/>
          <w:b/>
          <w:bCs/>
        </w:rPr>
      </w:pPr>
    </w:p>
    <w:p w14:paraId="31B35346" w14:textId="77777777" w:rsidR="00290395" w:rsidRPr="00B877C8" w:rsidRDefault="00290395" w:rsidP="00290395">
      <w:pPr>
        <w:spacing w:after="120" w:line="360" w:lineRule="auto"/>
        <w:ind w:right="-1"/>
        <w:jc w:val="both"/>
        <w:rPr>
          <w:rFonts w:ascii="Bookman Old Style" w:hAnsi="Bookman Old Style"/>
          <w:b/>
          <w:bCs/>
        </w:rPr>
      </w:pPr>
      <w:r w:rsidRPr="00B877C8">
        <w:rPr>
          <w:rFonts w:ascii="Bookman Old Style" w:hAnsi="Bookman Old Style"/>
          <w:b/>
          <w:bCs/>
        </w:rPr>
        <w:t>PROCESSO ADMINISTRATIVO Nº:</w:t>
      </w:r>
    </w:p>
    <w:p w14:paraId="478E70B5" w14:textId="77777777" w:rsidR="00290395" w:rsidRPr="00B877C8" w:rsidRDefault="00290395" w:rsidP="00290395">
      <w:pPr>
        <w:spacing w:after="120" w:line="360" w:lineRule="auto"/>
        <w:ind w:right="-1"/>
        <w:rPr>
          <w:rFonts w:ascii="Bookman Old Style" w:hAnsi="Bookman Old Style" w:cs="Calibri"/>
          <w:b/>
          <w:bCs/>
        </w:rPr>
      </w:pPr>
      <w:r w:rsidRPr="00B877C8">
        <w:rPr>
          <w:rFonts w:ascii="Bookman Old Style" w:hAnsi="Bookman Old Style"/>
          <w:b/>
          <w:bCs/>
        </w:rPr>
        <w:t>SD Nº:</w:t>
      </w:r>
    </w:p>
    <w:p w14:paraId="3E86A626" w14:textId="77777777" w:rsidR="00290395" w:rsidRPr="00B877C8" w:rsidRDefault="00290395" w:rsidP="00290395">
      <w:pPr>
        <w:spacing w:after="120" w:line="360" w:lineRule="auto"/>
        <w:ind w:right="-1"/>
        <w:jc w:val="both"/>
        <w:rPr>
          <w:rFonts w:ascii="Bookman Old Style" w:hAnsi="Bookman Old Style" w:cs="Calibri"/>
          <w:bCs/>
        </w:rPr>
      </w:pPr>
      <w:r w:rsidRPr="00B877C8">
        <w:rPr>
          <w:rFonts w:ascii="Bookman Old Style" w:hAnsi="Bookman Old Style" w:cs="Calibri"/>
          <w:bCs/>
        </w:rPr>
        <w:t>O presente instrumento foi formalizado com base nos levantamentos efetivados nos estudos técnicos preliminares, utilizando como parâmetro o relatório onde constam as justificativas para as presentes inserções e a materialização do planejamento, encontrando-se este, em anexo.</w:t>
      </w:r>
    </w:p>
    <w:p w14:paraId="4EA0C3D7" w14:textId="77777777" w:rsidR="00290395" w:rsidRPr="00B877C8" w:rsidRDefault="00290395" w:rsidP="00290395">
      <w:pPr>
        <w:spacing w:after="120" w:line="360" w:lineRule="auto"/>
        <w:ind w:right="-1"/>
        <w:jc w:val="both"/>
        <w:rPr>
          <w:rFonts w:ascii="Bookman Old Style" w:hAnsi="Bookman Old Style" w:cs="Calibri"/>
          <w:bCs/>
        </w:rPr>
      </w:pPr>
      <w:r w:rsidRPr="00B877C8">
        <w:rPr>
          <w:rFonts w:ascii="Bookman Old Style" w:hAnsi="Bookman Old Style" w:cs="Calibri"/>
          <w:bCs/>
        </w:rPr>
        <w:t xml:space="preserve">Somado às presentes exigências, deverão ser observados pelos interessados em formalizar propostas, todas as exigências que estarão contidas no Edital. </w:t>
      </w:r>
    </w:p>
    <w:p w14:paraId="0885E640" w14:textId="77777777" w:rsidR="00290395" w:rsidRPr="00B877C8" w:rsidRDefault="00290395" w:rsidP="00290395">
      <w:pPr>
        <w:pStyle w:val="PargrafodaLista"/>
        <w:widowControl w:val="0"/>
        <w:numPr>
          <w:ilvl w:val="0"/>
          <w:numId w:val="1"/>
        </w:numPr>
        <w:autoSpaceDE w:val="0"/>
        <w:autoSpaceDN w:val="0"/>
        <w:spacing w:after="120" w:line="360" w:lineRule="auto"/>
        <w:ind w:left="0" w:right="-1" w:hanging="11"/>
        <w:contextualSpacing w:val="0"/>
        <w:jc w:val="both"/>
        <w:rPr>
          <w:rFonts w:ascii="Bookman Old Style" w:hAnsi="Bookman Old Style" w:cstheme="minorHAnsi"/>
          <w:b/>
          <w:bCs/>
          <w:color w:val="0D0D0D" w:themeColor="text1" w:themeTint="F2"/>
        </w:rPr>
      </w:pPr>
      <w:r w:rsidRPr="00B877C8">
        <w:rPr>
          <w:rFonts w:ascii="Bookman Old Style" w:hAnsi="Bookman Old Style" w:cstheme="minorHAnsi"/>
          <w:b/>
          <w:bCs/>
          <w:color w:val="0D0D0D" w:themeColor="text1" w:themeTint="F2"/>
        </w:rPr>
        <w:t>DO OBJETO</w:t>
      </w:r>
    </w:p>
    <w:p w14:paraId="13DEE23F" w14:textId="77777777" w:rsidR="00290395" w:rsidRPr="00B877C8" w:rsidRDefault="00290395" w:rsidP="00290395">
      <w:pPr>
        <w:pStyle w:val="PargrafodaLista"/>
        <w:widowControl w:val="0"/>
        <w:numPr>
          <w:ilvl w:val="1"/>
          <w:numId w:val="2"/>
        </w:numPr>
        <w:autoSpaceDE w:val="0"/>
        <w:autoSpaceDN w:val="0"/>
        <w:spacing w:after="120" w:line="360" w:lineRule="auto"/>
        <w:ind w:left="0" w:right="-567" w:firstLine="0"/>
        <w:rPr>
          <w:rFonts w:ascii="Bookman Old Style" w:hAnsi="Bookman Old Style" w:cstheme="minorHAnsi"/>
          <w:bCs/>
          <w:color w:val="0D0D0D" w:themeColor="text1" w:themeTint="F2"/>
        </w:rPr>
      </w:pPr>
      <w:r w:rsidRPr="00B877C8">
        <w:rPr>
          <w:rFonts w:ascii="Bookman Old Style" w:hAnsi="Bookman Old Style" w:cstheme="minorHAnsi"/>
          <w:bCs/>
          <w:color w:val="0D0D0D" w:themeColor="text1" w:themeTint="F2"/>
        </w:rPr>
        <w:t>Aquisição de ________________ para atender a demanda do(a) _____________, conforme condições e exigências estabelecidas no item 1.2.</w:t>
      </w:r>
    </w:p>
    <w:p w14:paraId="689A38D1" w14:textId="77777777" w:rsidR="00290395" w:rsidRPr="00B877C8" w:rsidRDefault="00290395" w:rsidP="00290395">
      <w:pPr>
        <w:widowControl w:val="0"/>
        <w:autoSpaceDE w:val="0"/>
        <w:autoSpaceDN w:val="0"/>
        <w:spacing w:after="120" w:line="360" w:lineRule="auto"/>
        <w:ind w:right="-1"/>
        <w:jc w:val="both"/>
        <w:rPr>
          <w:rFonts w:ascii="Bookman Old Style" w:hAnsi="Bookman Old Style" w:cstheme="minorHAnsi"/>
          <w:b/>
          <w:i/>
          <w:iCs/>
          <w:color w:val="FF0000"/>
          <w:sz w:val="18"/>
          <w:szCs w:val="18"/>
        </w:rPr>
      </w:pPr>
      <w:r w:rsidRPr="00B877C8">
        <w:rPr>
          <w:rFonts w:ascii="Bookman Old Style" w:hAnsi="Bookman Old Style" w:cstheme="minorHAnsi"/>
          <w:b/>
          <w:i/>
          <w:iCs/>
          <w:color w:val="FF0000"/>
          <w:sz w:val="18"/>
          <w:szCs w:val="18"/>
        </w:rPr>
        <w:t>* Indicação do objeto de forma precisa, suficiente e clara...</w:t>
      </w:r>
    </w:p>
    <w:p w14:paraId="7F829106" w14:textId="77777777" w:rsidR="00290395" w:rsidRPr="00B877C8" w:rsidRDefault="00290395" w:rsidP="00290395">
      <w:pPr>
        <w:pStyle w:val="PargrafodaLista"/>
        <w:widowControl w:val="0"/>
        <w:numPr>
          <w:ilvl w:val="1"/>
          <w:numId w:val="2"/>
        </w:numPr>
        <w:autoSpaceDE w:val="0"/>
        <w:autoSpaceDN w:val="0"/>
        <w:spacing w:after="120" w:line="360" w:lineRule="auto"/>
        <w:ind w:left="0" w:right="-1" w:firstLine="0"/>
        <w:contextualSpacing w:val="0"/>
        <w:jc w:val="both"/>
        <w:rPr>
          <w:rFonts w:ascii="Bookman Old Style" w:hAnsi="Bookman Old Style" w:cstheme="minorHAnsi"/>
          <w:bCs/>
          <w:color w:val="0D0D0D" w:themeColor="text1" w:themeTint="F2"/>
        </w:rPr>
      </w:pPr>
      <w:r w:rsidRPr="00B877C8">
        <w:rPr>
          <w:rFonts w:ascii="Bookman Old Style" w:hAnsi="Bookman Old Style" w:cstheme="minorHAnsi"/>
          <w:bCs/>
          <w:color w:val="0D0D0D" w:themeColor="text1" w:themeTint="F2"/>
        </w:rPr>
        <w:t>Definição/Detalhamento do objeto, conforme especificações técnicas, condições, quantidades e exigências estabelecidas neste instrumento, abaixo discriminadas:</w:t>
      </w:r>
    </w:p>
    <w:tbl>
      <w:tblPr>
        <w:tblW w:w="5000" w:type="pct"/>
        <w:tblCellMar>
          <w:left w:w="30" w:type="dxa"/>
          <w:right w:w="30" w:type="dxa"/>
        </w:tblCellMar>
        <w:tblLook w:val="0000" w:firstRow="0" w:lastRow="0" w:firstColumn="0" w:lastColumn="0" w:noHBand="0" w:noVBand="0"/>
      </w:tblPr>
      <w:tblGrid>
        <w:gridCol w:w="596"/>
        <w:gridCol w:w="1630"/>
        <w:gridCol w:w="2482"/>
        <w:gridCol w:w="882"/>
        <w:gridCol w:w="605"/>
        <w:gridCol w:w="1264"/>
        <w:gridCol w:w="1248"/>
      </w:tblGrid>
      <w:tr w:rsidR="00290395" w:rsidRPr="00B877C8" w14:paraId="1CC0A536" w14:textId="77777777" w:rsidTr="00EE5761">
        <w:trPr>
          <w:trHeight w:val="377"/>
        </w:trPr>
        <w:tc>
          <w:tcPr>
            <w:tcW w:w="317" w:type="pct"/>
            <w:tcBorders>
              <w:top w:val="single" w:sz="6" w:space="0" w:color="auto"/>
              <w:left w:val="single" w:sz="6" w:space="0" w:color="auto"/>
              <w:bottom w:val="single" w:sz="6" w:space="0" w:color="000000"/>
              <w:right w:val="single" w:sz="6" w:space="0" w:color="auto"/>
            </w:tcBorders>
            <w:vAlign w:val="center"/>
          </w:tcPr>
          <w:p w14:paraId="4F0290FC" w14:textId="77777777" w:rsidR="00290395" w:rsidRPr="00B877C8" w:rsidRDefault="00290395" w:rsidP="00EE5761">
            <w:pPr>
              <w:spacing w:after="120" w:line="360" w:lineRule="auto"/>
              <w:ind w:right="-1"/>
              <w:rPr>
                <w:rFonts w:ascii="Bookman Old Style" w:hAnsi="Bookman Old Style"/>
                <w:b/>
                <w:bCs/>
              </w:rPr>
            </w:pPr>
            <w:r w:rsidRPr="00B877C8">
              <w:rPr>
                <w:rFonts w:ascii="Bookman Old Style" w:hAnsi="Bookman Old Style"/>
                <w:b/>
                <w:bCs/>
              </w:rPr>
              <w:t>Item</w:t>
            </w:r>
          </w:p>
        </w:tc>
        <w:tc>
          <w:tcPr>
            <w:tcW w:w="867" w:type="pct"/>
            <w:tcBorders>
              <w:top w:val="single" w:sz="6" w:space="0" w:color="auto"/>
              <w:left w:val="single" w:sz="6" w:space="0" w:color="auto"/>
              <w:bottom w:val="single" w:sz="6" w:space="0" w:color="000000"/>
              <w:right w:val="single" w:sz="6" w:space="0" w:color="auto"/>
            </w:tcBorders>
            <w:vAlign w:val="center"/>
          </w:tcPr>
          <w:p w14:paraId="3080EC7D" w14:textId="77777777" w:rsidR="00290395" w:rsidRPr="00B877C8" w:rsidRDefault="00290395" w:rsidP="00EE5761">
            <w:pPr>
              <w:spacing w:after="120" w:line="360" w:lineRule="auto"/>
              <w:ind w:right="-1"/>
              <w:rPr>
                <w:rFonts w:ascii="Bookman Old Style" w:hAnsi="Bookman Old Style"/>
                <w:b/>
                <w:bCs/>
              </w:rPr>
            </w:pPr>
            <w:r w:rsidRPr="00B877C8">
              <w:rPr>
                <w:rFonts w:ascii="Bookman Old Style" w:hAnsi="Bookman Old Style"/>
                <w:b/>
                <w:bCs/>
              </w:rPr>
              <w:t>Cód. Item/produto</w:t>
            </w:r>
          </w:p>
        </w:tc>
        <w:tc>
          <w:tcPr>
            <w:tcW w:w="1471" w:type="pct"/>
            <w:tcBorders>
              <w:top w:val="single" w:sz="6" w:space="0" w:color="auto"/>
              <w:left w:val="single" w:sz="6" w:space="0" w:color="auto"/>
              <w:bottom w:val="single" w:sz="6" w:space="0" w:color="000000"/>
              <w:right w:val="single" w:sz="6" w:space="0" w:color="auto"/>
            </w:tcBorders>
            <w:vAlign w:val="center"/>
          </w:tcPr>
          <w:p w14:paraId="5CFD4230" w14:textId="77777777" w:rsidR="00290395" w:rsidRPr="00B877C8" w:rsidRDefault="00290395" w:rsidP="00EE5761">
            <w:pPr>
              <w:spacing w:after="120" w:line="360" w:lineRule="auto"/>
              <w:ind w:right="-1"/>
              <w:rPr>
                <w:rFonts w:ascii="Bookman Old Style" w:hAnsi="Bookman Old Style"/>
                <w:b/>
                <w:bCs/>
              </w:rPr>
            </w:pPr>
            <w:r w:rsidRPr="00B877C8">
              <w:rPr>
                <w:rFonts w:ascii="Bookman Old Style" w:hAnsi="Bookman Old Style"/>
                <w:b/>
                <w:bCs/>
              </w:rPr>
              <w:t>Descrição do produto</w:t>
            </w:r>
          </w:p>
        </w:tc>
        <w:tc>
          <w:tcPr>
            <w:tcW w:w="470" w:type="pct"/>
            <w:tcBorders>
              <w:top w:val="single" w:sz="6" w:space="0" w:color="auto"/>
              <w:left w:val="single" w:sz="6" w:space="0" w:color="auto"/>
              <w:bottom w:val="single" w:sz="6" w:space="0" w:color="000000"/>
              <w:right w:val="single" w:sz="6" w:space="0" w:color="auto"/>
            </w:tcBorders>
            <w:vAlign w:val="center"/>
          </w:tcPr>
          <w:p w14:paraId="7AE10FEA" w14:textId="77777777" w:rsidR="00290395" w:rsidRPr="00B877C8" w:rsidRDefault="00290395" w:rsidP="00EE5761">
            <w:pPr>
              <w:spacing w:after="120" w:line="360" w:lineRule="auto"/>
              <w:ind w:right="-1"/>
              <w:rPr>
                <w:rFonts w:ascii="Bookman Old Style" w:hAnsi="Bookman Old Style"/>
                <w:b/>
                <w:bCs/>
              </w:rPr>
            </w:pPr>
            <w:r w:rsidRPr="00B877C8">
              <w:rPr>
                <w:rFonts w:ascii="Bookman Old Style" w:hAnsi="Bookman Old Style"/>
                <w:b/>
                <w:bCs/>
              </w:rPr>
              <w:t>Un. de Medida</w:t>
            </w:r>
          </w:p>
        </w:tc>
        <w:tc>
          <w:tcPr>
            <w:tcW w:w="342" w:type="pct"/>
            <w:tcBorders>
              <w:top w:val="single" w:sz="6" w:space="0" w:color="auto"/>
              <w:left w:val="single" w:sz="6" w:space="0" w:color="auto"/>
              <w:bottom w:val="single" w:sz="6" w:space="0" w:color="000000"/>
              <w:right w:val="single" w:sz="6" w:space="0" w:color="auto"/>
            </w:tcBorders>
            <w:vAlign w:val="center"/>
          </w:tcPr>
          <w:p w14:paraId="272C741A" w14:textId="77777777" w:rsidR="00290395" w:rsidRPr="00B877C8" w:rsidRDefault="00290395" w:rsidP="00EE5761">
            <w:pPr>
              <w:spacing w:after="120" w:line="360" w:lineRule="auto"/>
              <w:ind w:right="-1"/>
              <w:rPr>
                <w:rFonts w:ascii="Bookman Old Style" w:hAnsi="Bookman Old Style"/>
                <w:b/>
                <w:bCs/>
              </w:rPr>
            </w:pPr>
            <w:proofErr w:type="spellStart"/>
            <w:r w:rsidRPr="00B877C8">
              <w:rPr>
                <w:rFonts w:ascii="Bookman Old Style" w:hAnsi="Bookman Old Style"/>
                <w:b/>
                <w:bCs/>
              </w:rPr>
              <w:t>Qtde</w:t>
            </w:r>
            <w:proofErr w:type="spellEnd"/>
          </w:p>
        </w:tc>
        <w:tc>
          <w:tcPr>
            <w:tcW w:w="771" w:type="pct"/>
            <w:tcBorders>
              <w:top w:val="single" w:sz="6" w:space="0" w:color="auto"/>
              <w:left w:val="single" w:sz="6" w:space="0" w:color="auto"/>
              <w:bottom w:val="single" w:sz="6" w:space="0" w:color="000000"/>
              <w:right w:val="single" w:sz="6" w:space="0" w:color="auto"/>
            </w:tcBorders>
            <w:vAlign w:val="center"/>
          </w:tcPr>
          <w:p w14:paraId="6F6ED917" w14:textId="77777777" w:rsidR="00290395" w:rsidRPr="00B877C8" w:rsidRDefault="00290395" w:rsidP="00EE5761">
            <w:pPr>
              <w:spacing w:after="120" w:line="360" w:lineRule="auto"/>
              <w:ind w:right="-1"/>
              <w:rPr>
                <w:rFonts w:ascii="Bookman Old Style" w:hAnsi="Bookman Old Style"/>
                <w:b/>
                <w:bCs/>
              </w:rPr>
            </w:pPr>
            <w:r w:rsidRPr="00B877C8">
              <w:rPr>
                <w:rFonts w:ascii="Bookman Old Style" w:hAnsi="Bookman Old Style"/>
                <w:b/>
                <w:bCs/>
              </w:rPr>
              <w:t>Valor Unitário Estimado</w:t>
            </w:r>
          </w:p>
        </w:tc>
        <w:tc>
          <w:tcPr>
            <w:tcW w:w="763" w:type="pct"/>
            <w:tcBorders>
              <w:top w:val="single" w:sz="6" w:space="0" w:color="auto"/>
              <w:left w:val="single" w:sz="6" w:space="0" w:color="auto"/>
              <w:bottom w:val="single" w:sz="6" w:space="0" w:color="000000"/>
              <w:right w:val="single" w:sz="6" w:space="0" w:color="auto"/>
            </w:tcBorders>
            <w:vAlign w:val="center"/>
          </w:tcPr>
          <w:p w14:paraId="0A8B4AC9" w14:textId="77777777" w:rsidR="00290395" w:rsidRPr="00B877C8" w:rsidRDefault="00290395" w:rsidP="00EE5761">
            <w:pPr>
              <w:spacing w:after="120" w:line="360" w:lineRule="auto"/>
              <w:ind w:right="-1"/>
              <w:rPr>
                <w:rFonts w:ascii="Bookman Old Style" w:hAnsi="Bookman Old Style"/>
                <w:b/>
                <w:bCs/>
              </w:rPr>
            </w:pPr>
            <w:r w:rsidRPr="00B877C8">
              <w:rPr>
                <w:rFonts w:ascii="Bookman Old Style" w:hAnsi="Bookman Old Style"/>
                <w:b/>
                <w:bCs/>
              </w:rPr>
              <w:t>Valor Total Estimado</w:t>
            </w:r>
          </w:p>
        </w:tc>
      </w:tr>
      <w:tr w:rsidR="00290395" w:rsidRPr="00B877C8" w14:paraId="52A7518A" w14:textId="77777777" w:rsidTr="00EE5761">
        <w:trPr>
          <w:trHeight w:val="454"/>
        </w:trPr>
        <w:tc>
          <w:tcPr>
            <w:tcW w:w="317" w:type="pct"/>
            <w:tcBorders>
              <w:top w:val="single" w:sz="6" w:space="0" w:color="000000"/>
              <w:left w:val="single" w:sz="6" w:space="0" w:color="000000"/>
              <w:bottom w:val="single" w:sz="6" w:space="0" w:color="000000"/>
              <w:right w:val="single" w:sz="6" w:space="0" w:color="000000"/>
            </w:tcBorders>
            <w:vAlign w:val="center"/>
          </w:tcPr>
          <w:p w14:paraId="258ED831" w14:textId="77777777" w:rsidR="00290395" w:rsidRPr="00B877C8" w:rsidRDefault="00290395" w:rsidP="00EE5761">
            <w:pPr>
              <w:spacing w:after="120" w:line="360" w:lineRule="auto"/>
              <w:ind w:right="-1"/>
              <w:rPr>
                <w:rFonts w:ascii="Bookman Old Style" w:hAnsi="Bookman Old Style"/>
                <w:b/>
                <w:bCs/>
              </w:rPr>
            </w:pPr>
            <w:r w:rsidRPr="00B877C8">
              <w:rPr>
                <w:rFonts w:ascii="Bookman Old Style" w:hAnsi="Bookman Old Style"/>
                <w:b/>
                <w:bCs/>
              </w:rPr>
              <w:t>1</w:t>
            </w:r>
          </w:p>
        </w:tc>
        <w:tc>
          <w:tcPr>
            <w:tcW w:w="867" w:type="pct"/>
            <w:tcBorders>
              <w:top w:val="single" w:sz="6" w:space="0" w:color="000000"/>
              <w:left w:val="single" w:sz="6" w:space="0" w:color="000000"/>
              <w:bottom w:val="single" w:sz="6" w:space="0" w:color="000000"/>
              <w:right w:val="single" w:sz="6" w:space="0" w:color="000000"/>
            </w:tcBorders>
            <w:vAlign w:val="center"/>
          </w:tcPr>
          <w:p w14:paraId="7408A5E4" w14:textId="77777777" w:rsidR="00290395" w:rsidRPr="00B877C8" w:rsidRDefault="00290395" w:rsidP="00EE5761">
            <w:pPr>
              <w:spacing w:after="120" w:line="360" w:lineRule="auto"/>
              <w:ind w:right="-1"/>
              <w:rPr>
                <w:rFonts w:ascii="Bookman Old Style" w:hAnsi="Bookman Old Style"/>
                <w:b/>
                <w:bCs/>
              </w:rPr>
            </w:pPr>
          </w:p>
        </w:tc>
        <w:tc>
          <w:tcPr>
            <w:tcW w:w="1471" w:type="pct"/>
            <w:tcBorders>
              <w:top w:val="single" w:sz="6" w:space="0" w:color="000000"/>
              <w:left w:val="single" w:sz="6" w:space="0" w:color="000000"/>
              <w:bottom w:val="single" w:sz="6" w:space="0" w:color="000000"/>
              <w:right w:val="single" w:sz="6" w:space="0" w:color="000000"/>
            </w:tcBorders>
            <w:vAlign w:val="center"/>
          </w:tcPr>
          <w:p w14:paraId="0AD110B8" w14:textId="77777777" w:rsidR="00290395" w:rsidRPr="00B877C8" w:rsidRDefault="00290395" w:rsidP="00EE5761">
            <w:pPr>
              <w:spacing w:after="120" w:line="360" w:lineRule="auto"/>
              <w:ind w:right="-1"/>
              <w:rPr>
                <w:rFonts w:ascii="Bookman Old Style" w:hAnsi="Bookman Old Style"/>
                <w:b/>
                <w:bCs/>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117B241C" w14:textId="77777777" w:rsidR="00290395" w:rsidRPr="00B877C8" w:rsidRDefault="00290395" w:rsidP="00EE5761">
            <w:pPr>
              <w:spacing w:after="120" w:line="360" w:lineRule="auto"/>
              <w:ind w:right="-1"/>
              <w:rPr>
                <w:rFonts w:ascii="Bookman Old Style" w:hAnsi="Bookman Old Style"/>
                <w:b/>
                <w:bCs/>
              </w:rPr>
            </w:pPr>
          </w:p>
        </w:tc>
        <w:tc>
          <w:tcPr>
            <w:tcW w:w="342" w:type="pct"/>
            <w:tcBorders>
              <w:top w:val="single" w:sz="6" w:space="0" w:color="000000"/>
              <w:left w:val="single" w:sz="6" w:space="0" w:color="000000"/>
              <w:bottom w:val="single" w:sz="6" w:space="0" w:color="000000"/>
              <w:right w:val="single" w:sz="6" w:space="0" w:color="000000"/>
            </w:tcBorders>
            <w:vAlign w:val="center"/>
          </w:tcPr>
          <w:p w14:paraId="3C2501AA" w14:textId="77777777" w:rsidR="00290395" w:rsidRPr="00B877C8" w:rsidRDefault="00290395" w:rsidP="00EE5761">
            <w:pPr>
              <w:spacing w:after="120" w:line="360" w:lineRule="auto"/>
              <w:ind w:right="-1"/>
              <w:rPr>
                <w:rFonts w:ascii="Bookman Old Style" w:hAnsi="Bookman Old Style"/>
                <w:b/>
                <w:bCs/>
              </w:rPr>
            </w:pPr>
          </w:p>
        </w:tc>
        <w:tc>
          <w:tcPr>
            <w:tcW w:w="771" w:type="pct"/>
            <w:tcBorders>
              <w:top w:val="single" w:sz="6" w:space="0" w:color="000000"/>
              <w:left w:val="single" w:sz="6" w:space="0" w:color="000000"/>
              <w:bottom w:val="single" w:sz="6" w:space="0" w:color="000000"/>
              <w:right w:val="single" w:sz="6" w:space="0" w:color="000000"/>
            </w:tcBorders>
            <w:vAlign w:val="center"/>
          </w:tcPr>
          <w:p w14:paraId="72BDB923" w14:textId="77777777" w:rsidR="00290395" w:rsidRPr="00B877C8" w:rsidRDefault="00290395" w:rsidP="00EE5761">
            <w:pPr>
              <w:spacing w:after="120" w:line="360" w:lineRule="auto"/>
              <w:ind w:right="-1"/>
              <w:rPr>
                <w:rFonts w:ascii="Bookman Old Style" w:hAnsi="Bookman Old Style"/>
                <w:b/>
                <w:bCs/>
              </w:rPr>
            </w:pPr>
          </w:p>
        </w:tc>
        <w:tc>
          <w:tcPr>
            <w:tcW w:w="763" w:type="pct"/>
            <w:tcBorders>
              <w:top w:val="single" w:sz="6" w:space="0" w:color="000000"/>
              <w:left w:val="single" w:sz="6" w:space="0" w:color="000000"/>
              <w:bottom w:val="single" w:sz="6" w:space="0" w:color="000000"/>
              <w:right w:val="single" w:sz="6" w:space="0" w:color="000000"/>
            </w:tcBorders>
            <w:vAlign w:val="center"/>
          </w:tcPr>
          <w:p w14:paraId="73746082" w14:textId="77777777" w:rsidR="00290395" w:rsidRPr="00B877C8" w:rsidRDefault="00290395" w:rsidP="00EE5761">
            <w:pPr>
              <w:spacing w:after="120" w:line="360" w:lineRule="auto"/>
              <w:ind w:right="618"/>
              <w:rPr>
                <w:rFonts w:ascii="Bookman Old Style" w:hAnsi="Bookman Old Style"/>
                <w:b/>
                <w:bCs/>
              </w:rPr>
            </w:pPr>
          </w:p>
        </w:tc>
      </w:tr>
      <w:tr w:rsidR="00290395" w:rsidRPr="00B877C8" w14:paraId="7A82D452" w14:textId="77777777" w:rsidTr="00EE5761">
        <w:trPr>
          <w:trHeight w:val="454"/>
        </w:trPr>
        <w:tc>
          <w:tcPr>
            <w:tcW w:w="317" w:type="pct"/>
            <w:tcBorders>
              <w:top w:val="single" w:sz="6" w:space="0" w:color="000000"/>
              <w:left w:val="single" w:sz="6" w:space="0" w:color="000000"/>
              <w:bottom w:val="single" w:sz="6" w:space="0" w:color="000000"/>
              <w:right w:val="single" w:sz="6" w:space="0" w:color="000000"/>
            </w:tcBorders>
            <w:vAlign w:val="center"/>
          </w:tcPr>
          <w:p w14:paraId="77EFEDC7" w14:textId="77777777" w:rsidR="00290395" w:rsidRPr="00B877C8" w:rsidRDefault="00290395" w:rsidP="00EE5761">
            <w:pPr>
              <w:spacing w:after="120" w:line="360" w:lineRule="auto"/>
              <w:ind w:right="-1"/>
              <w:rPr>
                <w:rFonts w:ascii="Bookman Old Style" w:hAnsi="Bookman Old Style"/>
                <w:b/>
                <w:bCs/>
              </w:rPr>
            </w:pPr>
            <w:r w:rsidRPr="00B877C8">
              <w:rPr>
                <w:rFonts w:ascii="Bookman Old Style" w:hAnsi="Bookman Old Style"/>
                <w:b/>
                <w:bCs/>
              </w:rPr>
              <w:t>2</w:t>
            </w:r>
          </w:p>
        </w:tc>
        <w:tc>
          <w:tcPr>
            <w:tcW w:w="867" w:type="pct"/>
            <w:tcBorders>
              <w:top w:val="single" w:sz="6" w:space="0" w:color="000000"/>
              <w:left w:val="single" w:sz="6" w:space="0" w:color="000000"/>
              <w:bottom w:val="single" w:sz="6" w:space="0" w:color="000000"/>
              <w:right w:val="single" w:sz="6" w:space="0" w:color="000000"/>
            </w:tcBorders>
            <w:vAlign w:val="center"/>
          </w:tcPr>
          <w:p w14:paraId="4A81D28B" w14:textId="77777777" w:rsidR="00290395" w:rsidRPr="00B877C8" w:rsidRDefault="00290395" w:rsidP="00EE5761">
            <w:pPr>
              <w:spacing w:after="120" w:line="360" w:lineRule="auto"/>
              <w:ind w:right="-1"/>
              <w:rPr>
                <w:rFonts w:ascii="Bookman Old Style" w:hAnsi="Bookman Old Style"/>
                <w:b/>
                <w:bCs/>
              </w:rPr>
            </w:pPr>
          </w:p>
        </w:tc>
        <w:tc>
          <w:tcPr>
            <w:tcW w:w="1471" w:type="pct"/>
            <w:tcBorders>
              <w:top w:val="single" w:sz="6" w:space="0" w:color="000000"/>
              <w:left w:val="single" w:sz="6" w:space="0" w:color="000000"/>
              <w:bottom w:val="single" w:sz="6" w:space="0" w:color="000000"/>
              <w:right w:val="single" w:sz="6" w:space="0" w:color="000000"/>
            </w:tcBorders>
            <w:vAlign w:val="center"/>
          </w:tcPr>
          <w:p w14:paraId="71770405" w14:textId="77777777" w:rsidR="00290395" w:rsidRPr="00B877C8" w:rsidRDefault="00290395" w:rsidP="00EE5761">
            <w:pPr>
              <w:spacing w:after="120" w:line="360" w:lineRule="auto"/>
              <w:ind w:right="-1"/>
              <w:rPr>
                <w:rFonts w:ascii="Bookman Old Style" w:hAnsi="Bookman Old Style"/>
                <w:b/>
                <w:bCs/>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7DE238BC" w14:textId="77777777" w:rsidR="00290395" w:rsidRPr="00B877C8" w:rsidRDefault="00290395" w:rsidP="00EE5761">
            <w:pPr>
              <w:spacing w:after="120" w:line="360" w:lineRule="auto"/>
              <w:ind w:right="-1"/>
              <w:rPr>
                <w:rFonts w:ascii="Bookman Old Style" w:hAnsi="Bookman Old Style"/>
                <w:b/>
                <w:bCs/>
              </w:rPr>
            </w:pPr>
          </w:p>
        </w:tc>
        <w:tc>
          <w:tcPr>
            <w:tcW w:w="342" w:type="pct"/>
            <w:tcBorders>
              <w:top w:val="single" w:sz="6" w:space="0" w:color="000000"/>
              <w:left w:val="single" w:sz="6" w:space="0" w:color="000000"/>
              <w:bottom w:val="single" w:sz="6" w:space="0" w:color="000000"/>
              <w:right w:val="single" w:sz="6" w:space="0" w:color="000000"/>
            </w:tcBorders>
            <w:vAlign w:val="center"/>
          </w:tcPr>
          <w:p w14:paraId="6AA78D7D" w14:textId="77777777" w:rsidR="00290395" w:rsidRPr="00B877C8" w:rsidRDefault="00290395" w:rsidP="00EE5761">
            <w:pPr>
              <w:spacing w:after="120" w:line="360" w:lineRule="auto"/>
              <w:ind w:right="-1"/>
              <w:rPr>
                <w:rFonts w:ascii="Bookman Old Style" w:hAnsi="Bookman Old Style"/>
                <w:b/>
                <w:bCs/>
              </w:rPr>
            </w:pPr>
          </w:p>
        </w:tc>
        <w:tc>
          <w:tcPr>
            <w:tcW w:w="771" w:type="pct"/>
            <w:tcBorders>
              <w:top w:val="single" w:sz="6" w:space="0" w:color="000000"/>
              <w:left w:val="single" w:sz="6" w:space="0" w:color="000000"/>
              <w:bottom w:val="single" w:sz="6" w:space="0" w:color="000000"/>
              <w:right w:val="single" w:sz="6" w:space="0" w:color="000000"/>
            </w:tcBorders>
            <w:vAlign w:val="center"/>
          </w:tcPr>
          <w:p w14:paraId="38EBE4BA" w14:textId="77777777" w:rsidR="00290395" w:rsidRPr="00B877C8" w:rsidRDefault="00290395" w:rsidP="00EE5761">
            <w:pPr>
              <w:spacing w:after="120" w:line="360" w:lineRule="auto"/>
              <w:ind w:right="-1"/>
              <w:rPr>
                <w:rFonts w:ascii="Bookman Old Style" w:hAnsi="Bookman Old Style"/>
                <w:b/>
                <w:bCs/>
              </w:rPr>
            </w:pPr>
          </w:p>
        </w:tc>
        <w:tc>
          <w:tcPr>
            <w:tcW w:w="763" w:type="pct"/>
            <w:tcBorders>
              <w:top w:val="single" w:sz="6" w:space="0" w:color="000000"/>
              <w:left w:val="single" w:sz="6" w:space="0" w:color="000000"/>
              <w:bottom w:val="single" w:sz="6" w:space="0" w:color="000000"/>
              <w:right w:val="single" w:sz="6" w:space="0" w:color="000000"/>
            </w:tcBorders>
            <w:vAlign w:val="center"/>
          </w:tcPr>
          <w:p w14:paraId="4CB29820" w14:textId="77777777" w:rsidR="00290395" w:rsidRPr="00B877C8" w:rsidRDefault="00290395" w:rsidP="00EE5761">
            <w:pPr>
              <w:spacing w:after="120" w:line="360" w:lineRule="auto"/>
              <w:ind w:right="-1"/>
              <w:rPr>
                <w:rFonts w:ascii="Bookman Old Style" w:hAnsi="Bookman Old Style"/>
                <w:b/>
                <w:bCs/>
              </w:rPr>
            </w:pPr>
          </w:p>
        </w:tc>
      </w:tr>
    </w:tbl>
    <w:p w14:paraId="08183FAF"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bCs/>
          <w:color w:val="FF0000"/>
          <w:sz w:val="18"/>
          <w:szCs w:val="18"/>
        </w:rPr>
      </w:pPr>
      <w:r w:rsidRPr="00B877C8">
        <w:rPr>
          <w:rFonts w:ascii="Bookman Old Style" w:hAnsi="Bookman Old Style" w:cstheme="minorHAnsi"/>
          <w:bCs/>
          <w:color w:val="FF0000"/>
          <w:sz w:val="18"/>
          <w:szCs w:val="18"/>
        </w:rPr>
        <w:t>A tabela deve ser elaborada de acordo com o certame. A tabela acima é meramente exemplificativa, podendo ser editada conforme a particularidade da contratação.</w:t>
      </w:r>
    </w:p>
    <w:p w14:paraId="254FD3A6"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bCs/>
          <w:color w:val="FF0000"/>
        </w:rPr>
      </w:pPr>
      <w:r w:rsidRPr="00B877C8">
        <w:rPr>
          <w:rFonts w:ascii="Bookman Old Style" w:hAnsi="Bookman Old Style" w:cstheme="minorHAnsi"/>
          <w:b/>
          <w:bCs/>
          <w:color w:val="0D0D0D" w:themeColor="text1" w:themeTint="F2"/>
        </w:rPr>
        <w:t>1.2.1.</w:t>
      </w:r>
      <w:r w:rsidRPr="00B877C8">
        <w:rPr>
          <w:rFonts w:ascii="Bookman Old Style" w:hAnsi="Bookman Old Style" w:cstheme="minorHAnsi"/>
          <w:bCs/>
          <w:color w:val="0D0D0D" w:themeColor="text1" w:themeTint="F2"/>
        </w:rPr>
        <w:t xml:space="preserve"> O objeto desta contratação é caracterizado como bem comum nos termos do inciso </w:t>
      </w:r>
      <w:r w:rsidRPr="00B877C8">
        <w:rPr>
          <w:rFonts w:ascii="Bookman Old Style" w:eastAsia="Times New Roman" w:hAnsi="Bookman Old Style" w:cs="Arial"/>
          <w:color w:val="000000"/>
          <w:lang w:eastAsia="pt-BR"/>
        </w:rPr>
        <w:t>XIII do art.6º da Lei Federal nº 14.133/2021</w:t>
      </w:r>
      <w:r w:rsidRPr="00B877C8">
        <w:rPr>
          <w:rFonts w:ascii="Bookman Old Style" w:hAnsi="Bookman Old Style" w:cstheme="minorHAnsi"/>
          <w:bCs/>
          <w:color w:val="0D0D0D" w:themeColor="text1" w:themeTint="F2"/>
        </w:rPr>
        <w:t>, conforme informado na SD originária, e atende as disposições do Decreto ___________nº</w:t>
      </w:r>
      <w:r w:rsidRPr="00B877C8">
        <w:rPr>
          <w:rFonts w:ascii="Bookman Old Style" w:hAnsi="Bookman Old Style" w:cstheme="minorHAnsi"/>
          <w:bCs/>
          <w:color w:val="FF0000"/>
          <w:sz w:val="18"/>
          <w:szCs w:val="18"/>
        </w:rPr>
        <w:t>_______</w:t>
      </w:r>
      <w:proofErr w:type="gramStart"/>
      <w:r w:rsidRPr="00B877C8">
        <w:rPr>
          <w:rFonts w:ascii="Bookman Old Style" w:hAnsi="Bookman Old Style" w:cstheme="minorHAnsi"/>
          <w:bCs/>
          <w:color w:val="FF0000"/>
          <w:sz w:val="18"/>
          <w:szCs w:val="18"/>
        </w:rPr>
        <w:t>_(</w:t>
      </w:r>
      <w:proofErr w:type="gramEnd"/>
      <w:r w:rsidRPr="00B877C8">
        <w:rPr>
          <w:rFonts w:ascii="Bookman Old Style" w:hAnsi="Bookman Old Style" w:cstheme="minorHAnsi"/>
          <w:bCs/>
          <w:color w:val="FF0000"/>
          <w:sz w:val="18"/>
          <w:szCs w:val="18"/>
        </w:rPr>
        <w:t>mencionar o ato que instituiu a classificação dos produtos como categoria comum e proíbe a aquisição de produtos de luxo),</w:t>
      </w:r>
      <w:r w:rsidRPr="00B877C8">
        <w:rPr>
          <w:rFonts w:ascii="Bookman Old Style" w:hAnsi="Bookman Old Style" w:cstheme="minorHAnsi"/>
          <w:bCs/>
          <w:color w:val="FF0000"/>
        </w:rPr>
        <w:t xml:space="preserve"> </w:t>
      </w:r>
      <w:r w:rsidRPr="00B877C8">
        <w:rPr>
          <w:rFonts w:ascii="Bookman Old Style" w:hAnsi="Bookman Old Style" w:cstheme="minorHAnsi"/>
          <w:bCs/>
        </w:rPr>
        <w:t>não se caracterizando como bem de luxo</w:t>
      </w:r>
      <w:r w:rsidRPr="00B877C8">
        <w:rPr>
          <w:rFonts w:ascii="Bookman Old Style" w:hAnsi="Bookman Old Style" w:cstheme="minorHAnsi"/>
          <w:bCs/>
          <w:color w:val="FF0000"/>
        </w:rPr>
        <w:t>.</w:t>
      </w:r>
    </w:p>
    <w:p w14:paraId="02774E31"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b/>
          <w:bCs/>
          <w:color w:val="FF0000"/>
        </w:rPr>
      </w:pPr>
      <w:r w:rsidRPr="00B877C8">
        <w:rPr>
          <w:rFonts w:ascii="Bookman Old Style" w:hAnsi="Bookman Old Style" w:cstheme="minorHAnsi"/>
          <w:b/>
          <w:bCs/>
          <w:color w:val="FF0000"/>
        </w:rPr>
        <w:t>OU</w:t>
      </w:r>
    </w:p>
    <w:p w14:paraId="35FF5AD5"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bCs/>
        </w:rPr>
      </w:pPr>
      <w:r w:rsidRPr="00B877C8">
        <w:rPr>
          <w:rFonts w:ascii="Bookman Old Style" w:hAnsi="Bookman Old Style" w:cstheme="minorHAnsi"/>
          <w:b/>
          <w:bCs/>
          <w:color w:val="0D0D0D" w:themeColor="text1" w:themeTint="F2"/>
        </w:rPr>
        <w:lastRenderedPageBreak/>
        <w:t>1.2.1.</w:t>
      </w:r>
      <w:r w:rsidRPr="00B877C8">
        <w:rPr>
          <w:rFonts w:ascii="Bookman Old Style" w:hAnsi="Bookman Old Style" w:cstheme="minorHAnsi"/>
          <w:bCs/>
          <w:color w:val="0D0D0D" w:themeColor="text1" w:themeTint="F2"/>
        </w:rPr>
        <w:t xml:space="preserve"> O objeto desta contratação se enquadra como sendo bem de luxo, conforme constante da SD originária e nos termos do Decreto ___________nº</w:t>
      </w:r>
      <w:r w:rsidRPr="00B877C8">
        <w:rPr>
          <w:rFonts w:ascii="Bookman Old Style" w:hAnsi="Bookman Old Style" w:cstheme="minorHAnsi"/>
          <w:bCs/>
          <w:color w:val="FF0000"/>
        </w:rPr>
        <w:t xml:space="preserve">________, artigo ____, </w:t>
      </w:r>
      <w:r w:rsidRPr="00B877C8">
        <w:rPr>
          <w:rFonts w:ascii="Bookman Old Style" w:hAnsi="Bookman Old Style" w:cstheme="minorHAnsi"/>
          <w:bCs/>
          <w:color w:val="FF0000"/>
          <w:sz w:val="18"/>
          <w:szCs w:val="18"/>
        </w:rPr>
        <w:t>___________</w:t>
      </w:r>
      <w:proofErr w:type="gramStart"/>
      <w:r w:rsidRPr="00B877C8">
        <w:rPr>
          <w:rFonts w:ascii="Bookman Old Style" w:hAnsi="Bookman Old Style" w:cstheme="minorHAnsi"/>
          <w:bCs/>
          <w:color w:val="FF0000"/>
          <w:sz w:val="18"/>
          <w:szCs w:val="18"/>
        </w:rPr>
        <w:t>_(</w:t>
      </w:r>
      <w:proofErr w:type="gramEnd"/>
      <w:r w:rsidRPr="00B877C8">
        <w:rPr>
          <w:rFonts w:ascii="Bookman Old Style" w:hAnsi="Bookman Old Style" w:cstheme="minorHAnsi"/>
          <w:bCs/>
          <w:color w:val="FF0000"/>
          <w:sz w:val="18"/>
          <w:szCs w:val="18"/>
        </w:rPr>
        <w:t>fundamentar na disposição ato que instituiu a classificação dos produtos como categoria comum mas autoriza, motivadamente, a aquisição de produto de luxo),</w:t>
      </w:r>
      <w:r w:rsidRPr="00B877C8">
        <w:rPr>
          <w:rFonts w:ascii="Bookman Old Style" w:hAnsi="Bookman Old Style" w:cstheme="minorHAnsi"/>
          <w:bCs/>
          <w:color w:val="FF0000"/>
        </w:rPr>
        <w:t xml:space="preserve"> </w:t>
      </w:r>
      <w:r w:rsidRPr="00B877C8">
        <w:rPr>
          <w:rFonts w:ascii="Bookman Old Style" w:hAnsi="Bookman Old Style" w:cstheme="minorHAnsi"/>
          <w:bCs/>
        </w:rPr>
        <w:t>mas, devidamente motivado, será adquirido.</w:t>
      </w:r>
      <w:r w:rsidRPr="00B877C8">
        <w:rPr>
          <w:rFonts w:ascii="Bookman Old Style" w:hAnsi="Bookman Old Style" w:cstheme="minorHAnsi"/>
          <w:bCs/>
          <w:color w:val="FF0000"/>
        </w:rPr>
        <w:t xml:space="preserve"> </w:t>
      </w:r>
    </w:p>
    <w:p w14:paraId="204C7D97" w14:textId="77777777" w:rsidR="00290395" w:rsidRPr="00B877C8" w:rsidRDefault="00290395" w:rsidP="00290395">
      <w:pPr>
        <w:snapToGrid w:val="0"/>
        <w:spacing w:after="120" w:line="360" w:lineRule="auto"/>
        <w:ind w:right="-1"/>
        <w:rPr>
          <w:rFonts w:ascii="Bookman Old Style" w:hAnsi="Bookman Old Style" w:cstheme="minorHAnsi"/>
          <w:b/>
        </w:rPr>
      </w:pPr>
      <w:r w:rsidRPr="00B877C8">
        <w:rPr>
          <w:rFonts w:ascii="Bookman Old Style" w:hAnsi="Bookman Old Style" w:cstheme="minorHAnsi"/>
          <w:b/>
          <w:bCs/>
        </w:rPr>
        <w:t xml:space="preserve">1.3. </w:t>
      </w:r>
      <w:r w:rsidRPr="00B877C8">
        <w:rPr>
          <w:rFonts w:ascii="Bookman Old Style" w:hAnsi="Bookman Old Style" w:cstheme="minorHAnsi"/>
        </w:rPr>
        <w:t>Utilização do catálogo de padronização:</w:t>
      </w:r>
    </w:p>
    <w:p w14:paraId="317ADD07" w14:textId="77777777" w:rsidR="00290395" w:rsidRPr="00B877C8" w:rsidRDefault="00290395" w:rsidP="00290395">
      <w:pPr>
        <w:snapToGrid w:val="0"/>
        <w:spacing w:after="120" w:line="360" w:lineRule="auto"/>
        <w:ind w:right="-1"/>
        <w:jc w:val="both"/>
        <w:rPr>
          <w:rFonts w:ascii="Bookman Old Style" w:hAnsi="Bookman Old Style" w:cstheme="minorHAnsi"/>
        </w:rPr>
      </w:pPr>
      <w:r w:rsidRPr="00B877C8">
        <w:rPr>
          <w:rFonts w:ascii="Bookman Old Style" w:hAnsi="Bookman Old Style" w:cstheme="minorHAnsi"/>
          <w:b/>
        </w:rPr>
        <w:t>1.3.1.</w:t>
      </w:r>
      <w:r w:rsidRPr="00B877C8">
        <w:rPr>
          <w:rFonts w:ascii="Bookman Old Style" w:hAnsi="Bookman Old Style" w:cstheme="minorHAnsi"/>
        </w:rPr>
        <w:t xml:space="preserve"> Os produtos a serem adquiridos, constam do catálogo de padronização do município, devidamente publicado no sitio eletrônico.</w:t>
      </w:r>
    </w:p>
    <w:p w14:paraId="517E20D8" w14:textId="77777777" w:rsidR="00290395" w:rsidRPr="00B877C8" w:rsidRDefault="00290395" w:rsidP="00290395">
      <w:pPr>
        <w:snapToGrid w:val="0"/>
        <w:spacing w:after="120" w:line="360" w:lineRule="auto"/>
        <w:ind w:right="-1"/>
        <w:jc w:val="both"/>
        <w:rPr>
          <w:rFonts w:ascii="Bookman Old Style" w:hAnsi="Bookman Old Style" w:cstheme="minorHAnsi"/>
          <w:b/>
          <w:color w:val="FF0000"/>
        </w:rPr>
      </w:pPr>
      <w:r w:rsidRPr="00B877C8">
        <w:rPr>
          <w:rFonts w:ascii="Bookman Old Style" w:hAnsi="Bookman Old Style" w:cstheme="minorHAnsi"/>
          <w:b/>
          <w:color w:val="FF0000"/>
        </w:rPr>
        <w:t>OU</w:t>
      </w:r>
    </w:p>
    <w:p w14:paraId="6EBEED5C"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rPr>
      </w:pPr>
      <w:r w:rsidRPr="00B877C8">
        <w:rPr>
          <w:rFonts w:ascii="Bookman Old Style" w:hAnsi="Bookman Old Style" w:cstheme="minorHAnsi"/>
          <w:b/>
        </w:rPr>
        <w:t>1.3.1.</w:t>
      </w:r>
      <w:r w:rsidRPr="00B877C8">
        <w:rPr>
          <w:rFonts w:ascii="Bookman Old Style" w:hAnsi="Bookman Old Style" w:cstheme="minorHAnsi"/>
        </w:rPr>
        <w:t xml:space="preserve"> O órgão adotará catálogo próprio e os produtos não estão padronizados até a presente data, sendo utilizada a especificação técnica contida no sistema interno enquanto o catálogo de padronização está sendo construído gradativamente.</w:t>
      </w:r>
    </w:p>
    <w:p w14:paraId="2DA4DC08" w14:textId="77777777" w:rsidR="00290395" w:rsidRPr="00B877C8" w:rsidRDefault="00290395" w:rsidP="00290395">
      <w:pPr>
        <w:pStyle w:val="PargrafodaLista"/>
        <w:widowControl w:val="0"/>
        <w:numPr>
          <w:ilvl w:val="0"/>
          <w:numId w:val="1"/>
        </w:numPr>
        <w:autoSpaceDE w:val="0"/>
        <w:autoSpaceDN w:val="0"/>
        <w:spacing w:after="120" w:line="360" w:lineRule="auto"/>
        <w:ind w:left="0" w:right="-1" w:hanging="11"/>
        <w:contextualSpacing w:val="0"/>
        <w:jc w:val="both"/>
        <w:rPr>
          <w:rFonts w:ascii="Bookman Old Style" w:hAnsi="Bookman Old Style" w:cstheme="minorHAnsi"/>
          <w:b/>
          <w:bCs/>
          <w:color w:val="0D0D0D" w:themeColor="text1" w:themeTint="F2"/>
        </w:rPr>
      </w:pPr>
      <w:r w:rsidRPr="00B877C8">
        <w:rPr>
          <w:rFonts w:ascii="Bookman Old Style" w:hAnsi="Bookman Old Style" w:cstheme="minorHAnsi"/>
          <w:b/>
          <w:bCs/>
          <w:color w:val="0D0D0D" w:themeColor="text1" w:themeTint="F2"/>
        </w:rPr>
        <w:t>DA JUSTIFICATIVA/NECESSIDADE DA CONTRATAÇÃO</w:t>
      </w:r>
    </w:p>
    <w:p w14:paraId="2899F141" w14:textId="77777777" w:rsidR="00290395" w:rsidRPr="00B877C8" w:rsidRDefault="00290395" w:rsidP="00290395">
      <w:pPr>
        <w:pStyle w:val="PargrafodaLista"/>
        <w:widowControl w:val="0"/>
        <w:numPr>
          <w:ilvl w:val="1"/>
          <w:numId w:val="1"/>
        </w:numPr>
        <w:autoSpaceDE w:val="0"/>
        <w:autoSpaceDN w:val="0"/>
        <w:spacing w:after="120" w:line="360" w:lineRule="auto"/>
        <w:ind w:right="-1"/>
        <w:contextualSpacing w:val="0"/>
        <w:jc w:val="both"/>
        <w:rPr>
          <w:rFonts w:ascii="Bookman Old Style" w:hAnsi="Bookman Old Style" w:cstheme="minorHAnsi"/>
          <w:bCs/>
          <w:color w:val="0D0D0D" w:themeColor="text1" w:themeTint="F2"/>
        </w:rPr>
      </w:pPr>
      <w:r w:rsidRPr="00B877C8">
        <w:rPr>
          <w:rFonts w:ascii="Bookman Old Style" w:hAnsi="Bookman Old Style" w:cstheme="minorHAnsi"/>
          <w:bCs/>
          <w:color w:val="0D0D0D" w:themeColor="text1" w:themeTint="F2"/>
        </w:rPr>
        <w:t>Conforme materializada no relatório do ETP, a contratação visa atender...</w:t>
      </w:r>
    </w:p>
    <w:p w14:paraId="34C915FE" w14:textId="77777777" w:rsidR="00290395" w:rsidRPr="00B877C8" w:rsidRDefault="00290395" w:rsidP="00290395">
      <w:pPr>
        <w:spacing w:after="120" w:line="360" w:lineRule="auto"/>
        <w:ind w:right="-1"/>
        <w:jc w:val="both"/>
        <w:rPr>
          <w:rFonts w:ascii="Bookman Old Style" w:hAnsi="Bookman Old Style" w:cs="Calibri"/>
          <w:b/>
          <w:bCs/>
          <w:i/>
          <w:color w:val="FF0000"/>
          <w:sz w:val="18"/>
          <w:szCs w:val="18"/>
        </w:rPr>
      </w:pPr>
      <w:r w:rsidRPr="00B877C8">
        <w:rPr>
          <w:rFonts w:ascii="Bookman Old Style" w:hAnsi="Bookman Old Style" w:cs="Calibri"/>
          <w:b/>
          <w:bCs/>
          <w:i/>
          <w:color w:val="FF0000"/>
          <w:sz w:val="18"/>
          <w:szCs w:val="18"/>
        </w:rPr>
        <w:t>* inserir a justificativa de forma sucinta.</w:t>
      </w:r>
    </w:p>
    <w:p w14:paraId="215D80C6"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b/>
          <w:bCs/>
          <w:color w:val="0D0D0D" w:themeColor="text1" w:themeTint="F2"/>
        </w:rPr>
      </w:pPr>
      <w:r w:rsidRPr="00B877C8">
        <w:rPr>
          <w:rFonts w:ascii="Bookman Old Style" w:hAnsi="Bookman Old Style" w:cstheme="minorHAnsi"/>
          <w:b/>
          <w:bCs/>
          <w:color w:val="0D0D0D" w:themeColor="text1" w:themeTint="F2"/>
        </w:rPr>
        <w:t>3 – DA DESCRIÇÃO DA SOLUÇÃO COMO UM TODO E REQUISITOS DA CONTRATAÇÃO</w:t>
      </w:r>
    </w:p>
    <w:p w14:paraId="1B21FB0E"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color w:val="0D0D0D" w:themeColor="text1" w:themeTint="F2"/>
        </w:rPr>
      </w:pPr>
      <w:r w:rsidRPr="00B877C8">
        <w:rPr>
          <w:rFonts w:ascii="Bookman Old Style" w:hAnsi="Bookman Old Style" w:cstheme="minorHAnsi"/>
          <w:color w:val="0D0D0D" w:themeColor="text1" w:themeTint="F2"/>
        </w:rPr>
        <w:t>Conforme previsto no relatório do ETP, a solução como um todo estabelece os requisitos abaixo:</w:t>
      </w:r>
    </w:p>
    <w:p w14:paraId="01A91ABC" w14:textId="77777777" w:rsidR="00290395" w:rsidRPr="00B877C8" w:rsidRDefault="00290395" w:rsidP="00290395">
      <w:pPr>
        <w:spacing w:after="120" w:line="360" w:lineRule="auto"/>
        <w:ind w:right="-1"/>
        <w:jc w:val="both"/>
        <w:rPr>
          <w:rStyle w:val="fontstyle01"/>
          <w:rFonts w:ascii="Bookman Old Style" w:hAnsi="Bookman Old Style"/>
        </w:rPr>
      </w:pPr>
      <w:r w:rsidRPr="00B877C8">
        <w:rPr>
          <w:rStyle w:val="fontstyle01"/>
          <w:rFonts w:ascii="Bookman Old Style" w:hAnsi="Bookman Old Style"/>
        </w:rPr>
        <w:t>3.1. DA EXIGÊNCIA DE AMOSTRA</w:t>
      </w:r>
      <w:r w:rsidRPr="00B877C8">
        <w:rPr>
          <w:rStyle w:val="Refdenotaderodap"/>
          <w:rFonts w:ascii="Bookman Old Style" w:hAnsi="Bookman Old Style"/>
          <w:b/>
          <w:bCs/>
        </w:rPr>
        <w:footnoteReference w:id="1"/>
      </w:r>
      <w:r w:rsidRPr="00B877C8">
        <w:rPr>
          <w:rStyle w:val="fontstyle01"/>
          <w:rFonts w:ascii="Bookman Old Style" w:hAnsi="Bookman Old Style"/>
        </w:rPr>
        <w:t xml:space="preserve"> </w:t>
      </w:r>
      <w:r w:rsidRPr="00B877C8">
        <w:rPr>
          <w:rFonts w:ascii="Bookman Old Style" w:hAnsi="Bookman Old Style" w:cstheme="minorHAnsi"/>
          <w:b/>
          <w:bCs/>
          <w:color w:val="FF0000"/>
          <w:highlight w:val="yellow"/>
        </w:rPr>
        <w:t>(se for o caso):</w:t>
      </w:r>
    </w:p>
    <w:p w14:paraId="4F735F2F"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3.1.1</w:t>
      </w:r>
      <w:r w:rsidRPr="00B877C8">
        <w:rPr>
          <w:rStyle w:val="fontstyle21"/>
          <w:rFonts w:ascii="Bookman Old Style" w:hAnsi="Bookman Old Style"/>
        </w:rPr>
        <w:t xml:space="preserve">. </w:t>
      </w:r>
      <w:r w:rsidRPr="00B877C8">
        <w:rPr>
          <w:rFonts w:ascii="Bookman Old Style" w:hAnsi="Bookman Old Style" w:cs="Arial"/>
          <w:bCs/>
        </w:rPr>
        <w:t>Havendo o aceite da proposta quanto ao valor, o interessado classificado provisoriamente em primeiro lugar deverá</w:t>
      </w:r>
      <w:r w:rsidRPr="00B877C8">
        <w:rPr>
          <w:rStyle w:val="fontstyle21"/>
          <w:rFonts w:ascii="Bookman Old Style" w:hAnsi="Bookman Old Style"/>
        </w:rPr>
        <w:t xml:space="preserve"> apresentar amostra do objeto a ser ofertado no(s) lote(s)/item(</w:t>
      </w:r>
      <w:proofErr w:type="spellStart"/>
      <w:r w:rsidRPr="00B877C8">
        <w:rPr>
          <w:rStyle w:val="fontstyle21"/>
          <w:rFonts w:ascii="Bookman Old Style" w:hAnsi="Bookman Old Style"/>
        </w:rPr>
        <w:t>ns</w:t>
      </w:r>
      <w:proofErr w:type="spellEnd"/>
      <w:r w:rsidRPr="00B877C8">
        <w:rPr>
          <w:rStyle w:val="fontstyle21"/>
          <w:rFonts w:ascii="Bookman Old Style" w:hAnsi="Bookman Old Style"/>
        </w:rPr>
        <w:t>):</w:t>
      </w:r>
    </w:p>
    <w:p w14:paraId="18177375"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21"/>
          <w:rFonts w:ascii="Bookman Old Style" w:hAnsi="Bookman Old Style"/>
        </w:rPr>
        <w:t>____________________;</w:t>
      </w:r>
    </w:p>
    <w:p w14:paraId="56B5053A"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21"/>
          <w:rFonts w:ascii="Bookman Old Style" w:hAnsi="Bookman Old Style"/>
        </w:rPr>
        <w:t>____________________;</w:t>
      </w:r>
    </w:p>
    <w:p w14:paraId="799664F9"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21"/>
          <w:rFonts w:ascii="Bookman Old Style" w:hAnsi="Bookman Old Style"/>
        </w:rPr>
        <w:t>____________________;</w:t>
      </w:r>
    </w:p>
    <w:p w14:paraId="19AC9BAC"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21"/>
          <w:rFonts w:ascii="Bookman Old Style" w:hAnsi="Bookman Old Style"/>
        </w:rPr>
        <w:t>........</w:t>
      </w:r>
    </w:p>
    <w:p w14:paraId="0DDCC8AA"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lastRenderedPageBreak/>
        <w:t>3.1.2</w:t>
      </w:r>
      <w:r w:rsidRPr="00B877C8">
        <w:rPr>
          <w:rStyle w:val="fontstyle21"/>
          <w:rFonts w:ascii="Bookman Old Style" w:hAnsi="Bookman Old Style"/>
        </w:rPr>
        <w:t xml:space="preserve">. As amostras devem ser entregues no endereço _____________, </w:t>
      </w:r>
      <w:r w:rsidRPr="00B877C8">
        <w:rPr>
          <w:rFonts w:ascii="Bookman Old Style" w:hAnsi="Bookman Old Style" w:cs="Arial"/>
          <w:bCs/>
        </w:rPr>
        <w:t>no prazo limite de_______________ dias úteis</w:t>
      </w:r>
      <w:r w:rsidRPr="00B877C8">
        <w:rPr>
          <w:rStyle w:val="fontstyle21"/>
          <w:rFonts w:ascii="Bookman Old Style" w:hAnsi="Bookman Old Style"/>
        </w:rPr>
        <w:t xml:space="preserve">, sendo que a licitante assume total responsabilidade pelo envio e por eventual atraso na entrega. </w:t>
      </w:r>
    </w:p>
    <w:p w14:paraId="6A0AD78E"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3.1.2.1</w:t>
      </w:r>
      <w:r w:rsidRPr="00B877C8">
        <w:rPr>
          <w:rStyle w:val="fontstyle21"/>
          <w:rFonts w:ascii="Bookman Old Style" w:hAnsi="Bookman Old Style"/>
        </w:rPr>
        <w:t xml:space="preserve">. Cada amostra deverá estar disposta em embalagem devidamente lacrada e identificada, com o número do lote e item, número do pregão, nome da empresa licitante, marca do objeto ofertado, conforme apresentado na proposta de preços eletrônica, e conter a descrição “amostra”. </w:t>
      </w:r>
    </w:p>
    <w:p w14:paraId="3CFC4C76"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3.1.2.2</w:t>
      </w:r>
      <w:r w:rsidRPr="00B877C8">
        <w:rPr>
          <w:rStyle w:val="fontstyle21"/>
          <w:rFonts w:ascii="Bookman Old Style" w:hAnsi="Bookman Old Style"/>
        </w:rPr>
        <w:t xml:space="preserve">. Se a amostra for enviada pelo correio ao endereço indicado no subitem 3.1.2, deverá ser postada via SEDEX, AR ou Carta Registrada, com confirmação de entrega da encomenda, observando o prazo estipulado no subitem 3.1.2, sendo que, neste caso, considerar–se–á a data da postagem para verificação do atendimento do prazo previsto. </w:t>
      </w:r>
    </w:p>
    <w:p w14:paraId="360E1798"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3.1.2.3</w:t>
      </w:r>
      <w:r w:rsidRPr="00B877C8">
        <w:rPr>
          <w:rStyle w:val="fontstyle21"/>
          <w:rFonts w:ascii="Bookman Old Style" w:hAnsi="Bookman Old Style"/>
        </w:rPr>
        <w:t>. Se a licitante for classificada no(s) item(</w:t>
      </w:r>
      <w:proofErr w:type="spellStart"/>
      <w:r w:rsidRPr="00B877C8">
        <w:rPr>
          <w:rStyle w:val="fontstyle21"/>
          <w:rFonts w:ascii="Bookman Old Style" w:hAnsi="Bookman Old Style"/>
        </w:rPr>
        <w:t>ns</w:t>
      </w:r>
      <w:proofErr w:type="spellEnd"/>
      <w:r w:rsidRPr="00B877C8">
        <w:rPr>
          <w:rStyle w:val="fontstyle21"/>
          <w:rFonts w:ascii="Bookman Old Style" w:hAnsi="Bookman Old Style"/>
        </w:rPr>
        <w:t>)/lote(s) reservado(s) e no(s) item(</w:t>
      </w:r>
      <w:proofErr w:type="spellStart"/>
      <w:r w:rsidRPr="00B877C8">
        <w:rPr>
          <w:rStyle w:val="fontstyle21"/>
          <w:rFonts w:ascii="Bookman Old Style" w:hAnsi="Bookman Old Style"/>
        </w:rPr>
        <w:t>ns</w:t>
      </w:r>
      <w:proofErr w:type="spellEnd"/>
      <w:r w:rsidRPr="00B877C8">
        <w:rPr>
          <w:rStyle w:val="fontstyle21"/>
          <w:rFonts w:ascii="Bookman Old Style" w:hAnsi="Bookman Old Style"/>
        </w:rPr>
        <w:t xml:space="preserve">)/lote(s) de ampla concorrência, apresentará somente uma amostra para ambos. </w:t>
      </w:r>
    </w:p>
    <w:p w14:paraId="55ABFC0F"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3.1.3</w:t>
      </w:r>
      <w:r w:rsidRPr="00B877C8">
        <w:rPr>
          <w:rStyle w:val="fontstyle21"/>
          <w:rFonts w:ascii="Bookman Old Style" w:hAnsi="Bookman Old Style"/>
        </w:rPr>
        <w:t xml:space="preserve">. </w:t>
      </w:r>
      <w:r w:rsidRPr="00B877C8">
        <w:rPr>
          <w:rFonts w:ascii="Bookman Old Style" w:hAnsi="Bookman Old Style" w:cstheme="minorHAnsi"/>
          <w:bCs/>
          <w:color w:val="0D0D0D" w:themeColor="text1" w:themeTint="F2"/>
        </w:rPr>
        <w:t xml:space="preserve">Será facultada a prorrogação do prazo </w:t>
      </w:r>
      <w:r w:rsidRPr="00B877C8">
        <w:rPr>
          <w:rFonts w:ascii="Bookman Old Style" w:hAnsi="Bookman Old Style" w:cstheme="minorHAnsi"/>
          <w:bCs/>
        </w:rPr>
        <w:t xml:space="preserve">estabelecido </w:t>
      </w:r>
      <w:r w:rsidRPr="00B877C8">
        <w:rPr>
          <w:rFonts w:ascii="Bookman Old Style" w:hAnsi="Bookman Old Style" w:cstheme="minorHAnsi"/>
          <w:bCs/>
          <w:color w:val="FF0000"/>
        </w:rPr>
        <w:t>por igual período</w:t>
      </w:r>
      <w:r w:rsidRPr="00B877C8">
        <w:rPr>
          <w:rStyle w:val="Refdenotaderodap"/>
          <w:rFonts w:ascii="Bookman Old Style" w:hAnsi="Bookman Old Style" w:cstheme="minorHAnsi"/>
          <w:b/>
          <w:color w:val="FF0000"/>
        </w:rPr>
        <w:footnoteReference w:id="2"/>
      </w:r>
      <w:r w:rsidRPr="00B877C8">
        <w:rPr>
          <w:rFonts w:ascii="Bookman Old Style" w:hAnsi="Bookman Old Style" w:cstheme="minorHAnsi"/>
          <w:bCs/>
          <w:color w:val="FF0000"/>
        </w:rPr>
        <w:t xml:space="preserve">, </w:t>
      </w:r>
      <w:r w:rsidRPr="00B877C8">
        <w:rPr>
          <w:rFonts w:ascii="Bookman Old Style" w:hAnsi="Bookman Old Style" w:cstheme="minorHAnsi"/>
          <w:bCs/>
        </w:rPr>
        <w:t xml:space="preserve">a critério da administração, a partir da </w:t>
      </w:r>
      <w:r w:rsidRPr="00B877C8">
        <w:rPr>
          <w:rFonts w:ascii="Bookman Old Style" w:hAnsi="Bookman Old Style" w:cstheme="minorHAnsi"/>
          <w:bCs/>
          <w:color w:val="0D0D0D" w:themeColor="text1" w:themeTint="F2"/>
        </w:rPr>
        <w:t>solicitação fundamentada do interessado, antes do término do prazo inicial</w:t>
      </w:r>
      <w:r w:rsidRPr="00B877C8">
        <w:rPr>
          <w:rStyle w:val="fontstyle21"/>
          <w:rFonts w:ascii="Bookman Old Style" w:hAnsi="Bookman Old Style"/>
        </w:rPr>
        <w:t xml:space="preserve">. </w:t>
      </w:r>
    </w:p>
    <w:p w14:paraId="41F19D1F"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3.1.4. </w:t>
      </w:r>
      <w:r w:rsidRPr="00B877C8">
        <w:rPr>
          <w:rStyle w:val="fontstyle21"/>
          <w:rFonts w:ascii="Bookman Old Style" w:hAnsi="Bookman Old Style"/>
        </w:rPr>
        <w:t>As amostras serão remetidas ao ............ (</w:t>
      </w:r>
      <w:r w:rsidRPr="00B877C8">
        <w:rPr>
          <w:rStyle w:val="fontstyle41"/>
          <w:rFonts w:ascii="Bookman Old Style" w:hAnsi="Bookman Old Style"/>
        </w:rPr>
        <w:t>indicação do servidor/comissão competente pela avaliação</w:t>
      </w:r>
      <w:r w:rsidRPr="00B877C8">
        <w:rPr>
          <w:rStyle w:val="fontstyle21"/>
          <w:rFonts w:ascii="Bookman Old Style" w:hAnsi="Bookman Old Style"/>
        </w:rPr>
        <w:t xml:space="preserve">) para avaliação dos seguintes aspectos e padrões mínimos de aceitabilidade, conforme descrito abaixo: </w:t>
      </w:r>
    </w:p>
    <w:p w14:paraId="6D2587A6"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3.1.4.1. </w:t>
      </w:r>
      <w:r w:rsidRPr="00B877C8">
        <w:rPr>
          <w:rStyle w:val="fontstyle21"/>
          <w:rFonts w:ascii="Bookman Old Style" w:hAnsi="Bookman Old Style"/>
        </w:rPr>
        <w:t xml:space="preserve">Item/Lote XXXXX:........; </w:t>
      </w:r>
    </w:p>
    <w:p w14:paraId="53D1DFE4"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3.1.4.1. </w:t>
      </w:r>
      <w:r w:rsidRPr="00B877C8">
        <w:rPr>
          <w:rStyle w:val="fontstyle21"/>
          <w:rFonts w:ascii="Bookman Old Style" w:hAnsi="Bookman Old Style"/>
        </w:rPr>
        <w:t xml:space="preserve">Item/Lote XXXXX:........; </w:t>
      </w:r>
    </w:p>
    <w:p w14:paraId="35871FF2"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3.1.5. </w:t>
      </w:r>
      <w:r w:rsidRPr="00B877C8">
        <w:rPr>
          <w:rStyle w:val="fontstyle21"/>
          <w:rFonts w:ascii="Bookman Old Style" w:hAnsi="Bookman Old Style"/>
        </w:rPr>
        <w:t xml:space="preserve">Serão divulgados, com ...........(.......) dias úteis de antecedência da respectiva avaliação, o local e horário de realização do procedimento para a avaliação das amostras, cuja presença será facultada a todos os interessados, incluindo os demais licitantes. </w:t>
      </w:r>
    </w:p>
    <w:p w14:paraId="1BE152E5"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3.1.6. </w:t>
      </w:r>
      <w:r w:rsidRPr="00B877C8">
        <w:rPr>
          <w:rStyle w:val="fontstyle21"/>
          <w:rFonts w:ascii="Bookman Old Style" w:hAnsi="Bookman Old Style"/>
        </w:rPr>
        <w:t xml:space="preserve">Para a avaliação da amostra, o servidor/comissão avaliador(a) poderá, a seu critério, devidamente justificado, solicitar análise técnica. </w:t>
      </w:r>
    </w:p>
    <w:p w14:paraId="2E35D5B6" w14:textId="77777777" w:rsidR="00290395" w:rsidRPr="00B877C8" w:rsidRDefault="00290395" w:rsidP="00290395">
      <w:pPr>
        <w:widowControl w:val="0"/>
        <w:autoSpaceDE w:val="0"/>
        <w:autoSpaceDN w:val="0"/>
        <w:spacing w:after="120" w:line="360" w:lineRule="auto"/>
        <w:ind w:right="-1"/>
        <w:jc w:val="both"/>
        <w:rPr>
          <w:rFonts w:ascii="Bookman Old Style" w:hAnsi="Bookman Old Style" w:cstheme="minorHAnsi"/>
          <w:bCs/>
        </w:rPr>
      </w:pPr>
      <w:r w:rsidRPr="00B877C8">
        <w:rPr>
          <w:rFonts w:ascii="Bookman Old Style" w:hAnsi="Bookman Old Style" w:cstheme="minorHAnsi"/>
          <w:b/>
          <w:bCs/>
        </w:rPr>
        <w:t>3.1.7.</w:t>
      </w:r>
      <w:r w:rsidRPr="00B877C8">
        <w:rPr>
          <w:rFonts w:ascii="Bookman Old Style" w:hAnsi="Bookman Old Style" w:cstheme="minorHAnsi"/>
          <w:bCs/>
        </w:rPr>
        <w:t xml:space="preserve"> Serão avaliados os seguintes aspectos técnicos e especificações mínimas de aceitabilidade:</w:t>
      </w:r>
    </w:p>
    <w:p w14:paraId="62547BA2" w14:textId="77777777" w:rsidR="00290395" w:rsidRPr="00B877C8" w:rsidRDefault="00290395" w:rsidP="00290395">
      <w:pPr>
        <w:widowControl w:val="0"/>
        <w:autoSpaceDE w:val="0"/>
        <w:autoSpaceDN w:val="0"/>
        <w:spacing w:after="120" w:line="360" w:lineRule="auto"/>
        <w:ind w:right="-1"/>
        <w:jc w:val="both"/>
        <w:rPr>
          <w:rFonts w:ascii="Bookman Old Style" w:hAnsi="Bookman Old Style" w:cstheme="minorHAnsi"/>
          <w:bCs/>
        </w:rPr>
      </w:pPr>
      <w:r w:rsidRPr="00B877C8">
        <w:rPr>
          <w:rFonts w:ascii="Bookman Old Style" w:hAnsi="Bookman Old Style" w:cstheme="minorHAnsi"/>
          <w:bCs/>
        </w:rPr>
        <w:t>a) Item(s)/lote (s) _______;</w:t>
      </w:r>
    </w:p>
    <w:p w14:paraId="5E17F1DB" w14:textId="77777777" w:rsidR="00290395" w:rsidRPr="00B877C8" w:rsidRDefault="00290395" w:rsidP="00290395">
      <w:pPr>
        <w:widowControl w:val="0"/>
        <w:autoSpaceDE w:val="0"/>
        <w:autoSpaceDN w:val="0"/>
        <w:spacing w:after="120" w:line="360" w:lineRule="auto"/>
        <w:ind w:right="-1"/>
        <w:jc w:val="both"/>
        <w:rPr>
          <w:rFonts w:ascii="Bookman Old Style" w:hAnsi="Bookman Old Style" w:cstheme="minorHAnsi"/>
          <w:bCs/>
        </w:rPr>
      </w:pPr>
      <w:r w:rsidRPr="00B877C8">
        <w:rPr>
          <w:rFonts w:ascii="Bookman Old Style" w:hAnsi="Bookman Old Style" w:cstheme="minorHAnsi"/>
          <w:bCs/>
        </w:rPr>
        <w:t>_________________;</w:t>
      </w:r>
    </w:p>
    <w:p w14:paraId="57A65000" w14:textId="77777777" w:rsidR="00290395" w:rsidRPr="00B877C8" w:rsidRDefault="00290395" w:rsidP="00290395">
      <w:pPr>
        <w:widowControl w:val="0"/>
        <w:autoSpaceDE w:val="0"/>
        <w:autoSpaceDN w:val="0"/>
        <w:spacing w:after="120" w:line="360" w:lineRule="auto"/>
        <w:ind w:right="-1"/>
        <w:jc w:val="both"/>
        <w:rPr>
          <w:rFonts w:ascii="Bookman Old Style" w:hAnsi="Bookman Old Style" w:cstheme="minorHAnsi"/>
          <w:bCs/>
        </w:rPr>
      </w:pPr>
      <w:r w:rsidRPr="00B877C8">
        <w:rPr>
          <w:rFonts w:ascii="Bookman Old Style" w:hAnsi="Bookman Old Style" w:cstheme="minorHAnsi"/>
          <w:bCs/>
        </w:rPr>
        <w:t>b) Item(s)/lote (s) _______;</w:t>
      </w:r>
    </w:p>
    <w:p w14:paraId="2257E9FE" w14:textId="77777777" w:rsidR="00290395" w:rsidRPr="00B877C8" w:rsidRDefault="00290395" w:rsidP="00290395">
      <w:pPr>
        <w:widowControl w:val="0"/>
        <w:autoSpaceDE w:val="0"/>
        <w:autoSpaceDN w:val="0"/>
        <w:spacing w:after="120" w:line="360" w:lineRule="auto"/>
        <w:ind w:right="-1"/>
        <w:jc w:val="both"/>
        <w:rPr>
          <w:rFonts w:ascii="Bookman Old Style" w:hAnsi="Bookman Old Style" w:cstheme="minorHAnsi"/>
          <w:bCs/>
        </w:rPr>
      </w:pPr>
      <w:r w:rsidRPr="00B877C8">
        <w:rPr>
          <w:rFonts w:ascii="Bookman Old Style" w:hAnsi="Bookman Old Style" w:cstheme="minorHAnsi"/>
          <w:bCs/>
        </w:rPr>
        <w:t>_________________;</w:t>
      </w:r>
    </w:p>
    <w:p w14:paraId="21B86E85"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lastRenderedPageBreak/>
        <w:t>3.1.8</w:t>
      </w:r>
      <w:r w:rsidRPr="00B877C8">
        <w:rPr>
          <w:rStyle w:val="fontstyle21"/>
          <w:rFonts w:ascii="Bookman Old Style" w:hAnsi="Bookman Old Style"/>
        </w:rPr>
        <w:t xml:space="preserve">. Após a avaliação da amostra, o servidor/comissão indicada no subitem 3.1.4, no prazo de ...........(.......) dias úteis, emitirá parecer aprovando ou desaprovando a amostra, de forma técnica e fundamentada, motivando de forma objetiva, conforme os parâmetros previamente estabelecidos para a sua aceitabilidade. </w:t>
      </w:r>
    </w:p>
    <w:p w14:paraId="3B74B577"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3.1.9. </w:t>
      </w:r>
      <w:r w:rsidRPr="00B877C8">
        <w:rPr>
          <w:rStyle w:val="fontstyle21"/>
          <w:rFonts w:ascii="Bookman Old Style" w:hAnsi="Bookman Old Style"/>
        </w:rPr>
        <w:t xml:space="preserve">O resultado da avaliação da(s) amostra(s) será divulgado por meio do site </w:t>
      </w:r>
      <w:proofErr w:type="spellStart"/>
      <w:r w:rsidRPr="00B877C8">
        <w:rPr>
          <w:rStyle w:val="fontstyle21"/>
          <w:rFonts w:ascii="Bookman Old Style" w:hAnsi="Bookman Old Style"/>
          <w:highlight w:val="yellow"/>
        </w:rPr>
        <w:t>xxxxx</w:t>
      </w:r>
      <w:proofErr w:type="spellEnd"/>
      <w:r w:rsidRPr="00B877C8">
        <w:rPr>
          <w:rStyle w:val="fontstyle21"/>
          <w:rFonts w:ascii="Bookman Old Style" w:hAnsi="Bookman Old Style"/>
          <w:highlight w:val="yellow"/>
        </w:rPr>
        <w:t>.</w:t>
      </w:r>
      <w:r w:rsidRPr="00B877C8">
        <w:rPr>
          <w:rStyle w:val="fontstyle21"/>
          <w:rFonts w:ascii="Bookman Old Style" w:hAnsi="Bookman Old Style"/>
        </w:rPr>
        <w:t xml:space="preserve"> </w:t>
      </w:r>
    </w:p>
    <w:p w14:paraId="07626535"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3.1.9.1</w:t>
      </w:r>
      <w:r w:rsidRPr="00B877C8">
        <w:rPr>
          <w:rStyle w:val="fontstyle21"/>
          <w:rFonts w:ascii="Bookman Old Style" w:hAnsi="Bookman Old Style"/>
        </w:rPr>
        <w:t xml:space="preserve">. As licitantes terão o prazo de ...........(.......) dias úteis para recorrer do resultado da avaliação da amostra, a partir da divulgação, ficando as demais licitantes, desde logo, intimadas para, querendo, apresentar contrarrazões, no mesmo prazo, que começará a contar do término do prazo do recurso da amostra. </w:t>
      </w:r>
    </w:p>
    <w:p w14:paraId="64D166F6"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3.1.9.2. </w:t>
      </w:r>
      <w:r w:rsidRPr="00B877C8">
        <w:rPr>
          <w:rStyle w:val="fontstyle21"/>
          <w:rFonts w:ascii="Bookman Old Style" w:hAnsi="Bookman Old Style"/>
        </w:rPr>
        <w:t xml:space="preserve">O recurso será dirigido ao servidor/comissão avaliador(a), que terá o prazo de ...........(.......) dias úteis para decidir. </w:t>
      </w:r>
    </w:p>
    <w:p w14:paraId="5067DADC"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3.1.10. </w:t>
      </w:r>
      <w:r w:rsidRPr="00B877C8">
        <w:rPr>
          <w:rStyle w:val="fontstyle21"/>
          <w:rFonts w:ascii="Bookman Old Style" w:hAnsi="Bookman Old Style"/>
        </w:rPr>
        <w:t xml:space="preserve">Se não houver a entrega da amostra ou ocorrer atraso na entrega, sem justificativa prévia e aceita, ou no caso de reprovação da amostra, ocorrerá a desclassificação da proposta. </w:t>
      </w:r>
    </w:p>
    <w:p w14:paraId="3B440E8D"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3.1.10.1. </w:t>
      </w:r>
      <w:r w:rsidRPr="00B877C8">
        <w:rPr>
          <w:rFonts w:ascii="Bookman Old Style" w:hAnsi="Bookman Old Style" w:cstheme="minorHAnsi"/>
          <w:bCs/>
        </w:rPr>
        <w:t>Se a(s) amostra(s) apresentada(s) pelo primeiro classificado não for(em) aceita(s), será analisada a aceitabilidade da proposta ou lance ofertado pelo segundo classificado e a(s) respectiva(s) amostra(s) na ordem de classificação e, assim, sucessivamente, até a verificação de uma que atenda às especificações constantes neste Termo de Referência</w:t>
      </w:r>
      <w:r w:rsidRPr="00B877C8">
        <w:rPr>
          <w:rStyle w:val="fontstyle21"/>
          <w:rFonts w:ascii="Bookman Old Style" w:hAnsi="Bookman Old Style"/>
        </w:rPr>
        <w:t xml:space="preserve">. </w:t>
      </w:r>
    </w:p>
    <w:p w14:paraId="3CEF0EE4"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3.1.11 </w:t>
      </w:r>
      <w:r w:rsidRPr="00B877C8">
        <w:rPr>
          <w:rStyle w:val="fontstyle21"/>
          <w:rFonts w:ascii="Bookman Old Style" w:hAnsi="Bookman Old Style"/>
        </w:rPr>
        <w:t xml:space="preserve">Os exemplares das amostras colocados à disposição da Administração poderão ser manuseados e desmontados pela equipe técnica responsável pela análise, não gerando direito a ressarcimento. </w:t>
      </w:r>
    </w:p>
    <w:p w14:paraId="3A1B083C" w14:textId="77777777" w:rsidR="00290395" w:rsidRPr="00B877C8" w:rsidRDefault="00290395" w:rsidP="00290395">
      <w:pPr>
        <w:spacing w:after="120" w:line="360" w:lineRule="auto"/>
        <w:ind w:right="-1"/>
        <w:jc w:val="both"/>
        <w:rPr>
          <w:rStyle w:val="fontstyle21"/>
          <w:rFonts w:ascii="Bookman Old Style" w:hAnsi="Bookman Old Style"/>
        </w:rPr>
      </w:pPr>
      <w:r w:rsidRPr="00B877C8">
        <w:rPr>
          <w:rStyle w:val="fontstyle01"/>
          <w:rFonts w:ascii="Bookman Old Style" w:hAnsi="Bookman Old Style"/>
        </w:rPr>
        <w:t xml:space="preserve">3.1.12. </w:t>
      </w:r>
      <w:r w:rsidRPr="00B877C8">
        <w:rPr>
          <w:rStyle w:val="fontstyle21"/>
          <w:rFonts w:ascii="Bookman Old Style" w:hAnsi="Bookman Old Style"/>
        </w:rPr>
        <w:t xml:space="preserve">Os interessados deverão colocar à disposição da Administração todas as condições indispensáveis à realização de testes e fornecer, sem ônus, os manuais impressos em língua portuguesa, necessários ao seu perfeito manuseio, quando for o caso. </w:t>
      </w:r>
    </w:p>
    <w:p w14:paraId="3A17C39C" w14:textId="77777777" w:rsidR="00290395" w:rsidRPr="00B877C8" w:rsidRDefault="00290395" w:rsidP="00290395">
      <w:pPr>
        <w:spacing w:after="120" w:line="360" w:lineRule="auto"/>
        <w:ind w:right="-1"/>
        <w:jc w:val="both"/>
        <w:rPr>
          <w:rFonts w:ascii="Bookman Old Style" w:hAnsi="Bookman Old Style" w:cstheme="minorHAnsi"/>
          <w:b/>
          <w:bCs/>
        </w:rPr>
      </w:pPr>
      <w:r w:rsidRPr="00B877C8">
        <w:rPr>
          <w:rStyle w:val="fontstyle01"/>
          <w:rFonts w:ascii="Bookman Old Style" w:hAnsi="Bookman Old Style"/>
        </w:rPr>
        <w:t xml:space="preserve">3.1.13. </w:t>
      </w:r>
      <w:r w:rsidRPr="00B877C8">
        <w:rPr>
          <w:rStyle w:val="fontstyle21"/>
          <w:rFonts w:ascii="Bookman Old Style" w:hAnsi="Bookman Old Style"/>
        </w:rPr>
        <w:t xml:space="preserve">Após a divulgação do resultado final do certame, as amostras entregues deverão ser recolhidas pelos fornecedores no prazo de </w:t>
      </w:r>
      <w:proofErr w:type="gramStart"/>
      <w:r w:rsidRPr="00B877C8">
        <w:rPr>
          <w:rStyle w:val="fontstyle21"/>
          <w:rFonts w:ascii="Bookman Old Style" w:hAnsi="Bookman Old Style"/>
        </w:rPr>
        <w:t>.....</w:t>
      </w:r>
      <w:proofErr w:type="gramEnd"/>
      <w:r w:rsidRPr="00B877C8">
        <w:rPr>
          <w:rStyle w:val="fontstyle21"/>
          <w:rFonts w:ascii="Bookman Old Style" w:hAnsi="Bookman Old Style"/>
        </w:rPr>
        <w:t xml:space="preserve"> (</w:t>
      </w:r>
      <w:proofErr w:type="gramStart"/>
      <w:r w:rsidRPr="00B877C8">
        <w:rPr>
          <w:rStyle w:val="fontstyle21"/>
          <w:rFonts w:ascii="Bookman Old Style" w:hAnsi="Bookman Old Style"/>
        </w:rPr>
        <w:t>.....</w:t>
      </w:r>
      <w:proofErr w:type="gramEnd"/>
      <w:r w:rsidRPr="00B877C8">
        <w:rPr>
          <w:rStyle w:val="fontstyle21"/>
          <w:rFonts w:ascii="Bookman Old Style" w:hAnsi="Bookman Old Style"/>
        </w:rPr>
        <w:t>) dias, e se não forem recolhidas no prazo, poderão ser descartadas pela Administração, sem direito a ressarcimento.</w:t>
      </w:r>
    </w:p>
    <w:p w14:paraId="3CB7FB08" w14:textId="77777777" w:rsidR="00290395" w:rsidRPr="00B877C8" w:rsidRDefault="00290395" w:rsidP="00290395">
      <w:pPr>
        <w:spacing w:after="120" w:line="360" w:lineRule="auto"/>
        <w:ind w:right="-1"/>
        <w:jc w:val="both"/>
        <w:rPr>
          <w:rFonts w:ascii="Bookman Old Style" w:hAnsi="Bookman Old Style" w:cstheme="minorHAnsi"/>
          <w:b/>
          <w:bCs/>
        </w:rPr>
      </w:pPr>
      <w:r w:rsidRPr="00B877C8">
        <w:rPr>
          <w:rFonts w:ascii="Bookman Old Style" w:hAnsi="Bookman Old Style" w:cstheme="minorHAnsi"/>
          <w:b/>
          <w:bCs/>
        </w:rPr>
        <w:t xml:space="preserve">3.2. Da apresentação de catálogo de produtos, </w:t>
      </w:r>
      <w:r w:rsidRPr="00B877C8">
        <w:rPr>
          <w:rFonts w:ascii="Bookman Old Style" w:hAnsi="Bookman Old Style" w:cs="Arial"/>
          <w:b/>
          <w:szCs w:val="20"/>
        </w:rPr>
        <w:t>encartes, folhetos técnicos ou “folders” dos materiais ofertados</w:t>
      </w:r>
      <w:r w:rsidRPr="00B877C8">
        <w:rPr>
          <w:rFonts w:ascii="Bookman Old Style" w:hAnsi="Bookman Old Style" w:cstheme="minorHAnsi"/>
          <w:b/>
          <w:bCs/>
        </w:rPr>
        <w:t xml:space="preserve"> </w:t>
      </w:r>
      <w:r w:rsidRPr="00B877C8">
        <w:rPr>
          <w:rFonts w:ascii="Bookman Old Style" w:hAnsi="Bookman Old Style" w:cstheme="minorHAnsi"/>
          <w:b/>
          <w:bCs/>
          <w:color w:val="FF0000"/>
          <w:highlight w:val="yellow"/>
        </w:rPr>
        <w:t>(se for o caso):</w:t>
      </w:r>
    </w:p>
    <w:p w14:paraId="7926470E" w14:textId="77777777" w:rsidR="00290395" w:rsidRPr="00B877C8" w:rsidRDefault="00290395" w:rsidP="00290395">
      <w:pPr>
        <w:spacing w:after="120" w:line="360" w:lineRule="auto"/>
        <w:ind w:right="-1"/>
        <w:jc w:val="both"/>
        <w:rPr>
          <w:rFonts w:ascii="Bookman Old Style" w:eastAsia="Times New Roman" w:hAnsi="Bookman Old Style" w:cs="Arial"/>
          <w:szCs w:val="20"/>
          <w:lang w:eastAsia="pt-BR"/>
        </w:rPr>
      </w:pPr>
      <w:r w:rsidRPr="00B877C8">
        <w:rPr>
          <w:rFonts w:ascii="Bookman Old Style" w:hAnsi="Bookman Old Style" w:cs="Arial"/>
          <w:b/>
          <w:szCs w:val="20"/>
        </w:rPr>
        <w:t>3.2.1.</w:t>
      </w:r>
      <w:r w:rsidRPr="00B877C8">
        <w:rPr>
          <w:rFonts w:ascii="Bookman Old Style" w:hAnsi="Bookman Old Style" w:cs="Arial"/>
          <w:szCs w:val="20"/>
        </w:rPr>
        <w:t xml:space="preserve"> O licitante deve apresentar, junto à proposta eletrônica, catálogos, encartes, folhetos técnicos ou “folders” dos materiais ofertados, devendo conter as especificações mínimas solicitadas neste Termo de Referência, </w:t>
      </w:r>
      <w:r w:rsidRPr="00B877C8">
        <w:rPr>
          <w:rFonts w:ascii="Bookman Old Style" w:eastAsia="Times New Roman" w:hAnsi="Bookman Old Style" w:cs="Arial"/>
          <w:szCs w:val="20"/>
          <w:lang w:eastAsia="pt-BR"/>
        </w:rPr>
        <w:t>e atender aos seguintes enunciados:</w:t>
      </w:r>
    </w:p>
    <w:p w14:paraId="4C80EC88" w14:textId="77777777" w:rsidR="00290395" w:rsidRPr="00B877C8" w:rsidRDefault="00290395" w:rsidP="00290395">
      <w:pPr>
        <w:spacing w:after="120" w:line="360" w:lineRule="auto"/>
        <w:ind w:right="-1"/>
        <w:jc w:val="both"/>
        <w:rPr>
          <w:rFonts w:ascii="Bookman Old Style" w:eastAsia="Times New Roman" w:hAnsi="Bookman Old Style" w:cs="Arial"/>
          <w:szCs w:val="20"/>
          <w:lang w:eastAsia="pt-BR"/>
        </w:rPr>
      </w:pPr>
      <w:r w:rsidRPr="00B877C8">
        <w:rPr>
          <w:rFonts w:ascii="Bookman Old Style" w:eastAsia="Times New Roman" w:hAnsi="Bookman Old Style" w:cs="Arial"/>
          <w:b/>
          <w:szCs w:val="20"/>
          <w:lang w:eastAsia="pt-BR"/>
        </w:rPr>
        <w:lastRenderedPageBreak/>
        <w:t xml:space="preserve">a - </w:t>
      </w:r>
      <w:proofErr w:type="gramStart"/>
      <w:r w:rsidRPr="00B877C8">
        <w:rPr>
          <w:rFonts w:ascii="Bookman Old Style" w:eastAsia="Times New Roman" w:hAnsi="Bookman Old Style" w:cs="Arial"/>
          <w:szCs w:val="20"/>
          <w:lang w:eastAsia="pt-BR"/>
        </w:rPr>
        <w:t>quando</w:t>
      </w:r>
      <w:proofErr w:type="gramEnd"/>
      <w:r w:rsidRPr="00B877C8">
        <w:rPr>
          <w:rFonts w:ascii="Bookman Old Style" w:eastAsia="Times New Roman" w:hAnsi="Bookman Old Style" w:cs="Arial"/>
          <w:szCs w:val="20"/>
          <w:lang w:eastAsia="pt-BR"/>
        </w:rPr>
        <w:t xml:space="preserve"> o documento anexado estiver em língua estrangeira, o mesmo deverá ser traduzido para a língua portuguesa;</w:t>
      </w:r>
    </w:p>
    <w:p w14:paraId="08FEEE68" w14:textId="77777777" w:rsidR="00290395" w:rsidRPr="00B877C8" w:rsidRDefault="00290395" w:rsidP="00290395">
      <w:pPr>
        <w:spacing w:after="120" w:line="360" w:lineRule="auto"/>
        <w:ind w:right="-1"/>
        <w:jc w:val="both"/>
        <w:rPr>
          <w:rFonts w:ascii="Bookman Old Style" w:eastAsia="Times New Roman" w:hAnsi="Bookman Old Style" w:cs="Arial"/>
          <w:szCs w:val="20"/>
          <w:lang w:eastAsia="pt-BR"/>
        </w:rPr>
      </w:pPr>
      <w:r w:rsidRPr="00B877C8">
        <w:rPr>
          <w:rFonts w:ascii="Bookman Old Style" w:hAnsi="Bookman Old Style" w:cs="Arial"/>
          <w:b/>
          <w:szCs w:val="20"/>
        </w:rPr>
        <w:t>b -</w:t>
      </w:r>
      <w:r w:rsidRPr="00B877C8">
        <w:rPr>
          <w:rFonts w:ascii="Bookman Old Style" w:hAnsi="Bookman Old Style" w:cs="Arial"/>
          <w:szCs w:val="20"/>
        </w:rPr>
        <w:t xml:space="preserve"> havendo diversos modelos no documento anexado, o licitante deverá identificar qual a marca/o modelo que está ofertando no certame licitatório.</w:t>
      </w:r>
    </w:p>
    <w:p w14:paraId="370CCCD2" w14:textId="77777777" w:rsidR="00290395" w:rsidRPr="00B877C8" w:rsidRDefault="00290395" w:rsidP="00290395">
      <w:pPr>
        <w:spacing w:after="120" w:line="360" w:lineRule="auto"/>
        <w:ind w:right="-1"/>
        <w:jc w:val="both"/>
        <w:rPr>
          <w:rFonts w:ascii="Bookman Old Style" w:hAnsi="Bookman Old Style" w:cstheme="minorHAnsi"/>
          <w:b/>
          <w:color w:val="0D0D0D" w:themeColor="text1" w:themeTint="F2"/>
        </w:rPr>
      </w:pPr>
      <w:r w:rsidRPr="00B877C8">
        <w:rPr>
          <w:rFonts w:ascii="Bookman Old Style" w:hAnsi="Bookman Old Style" w:cstheme="minorHAnsi"/>
          <w:b/>
          <w:bCs/>
          <w:iCs/>
        </w:rPr>
        <w:t>3.3. Da indicação</w:t>
      </w:r>
      <w:r w:rsidRPr="00B877C8">
        <w:rPr>
          <w:rFonts w:ascii="Bookman Old Style" w:hAnsi="Bookman Old Style" w:cstheme="minorHAnsi"/>
          <w:b/>
        </w:rPr>
        <w:t xml:space="preserve"> </w:t>
      </w:r>
      <w:r w:rsidRPr="00B877C8">
        <w:rPr>
          <w:rFonts w:ascii="Bookman Old Style" w:hAnsi="Bookman Old Style" w:cstheme="minorHAnsi"/>
          <w:b/>
          <w:color w:val="0D0D0D" w:themeColor="text1" w:themeTint="F2"/>
        </w:rPr>
        <w:t>de marcas ou modelos específicos ou como referência,</w:t>
      </w:r>
      <w:r w:rsidRPr="00B877C8">
        <w:rPr>
          <w:rStyle w:val="Refdenotaderodap"/>
          <w:rFonts w:ascii="Bookman Old Style" w:hAnsi="Bookman Old Style" w:cstheme="minorHAnsi"/>
          <w:b/>
          <w:color w:val="FF0000"/>
        </w:rPr>
        <w:footnoteReference w:id="3"/>
      </w:r>
      <w:r w:rsidRPr="00B877C8">
        <w:rPr>
          <w:rFonts w:ascii="Bookman Old Style" w:hAnsi="Bookman Old Style" w:cstheme="minorHAnsi"/>
          <w:b/>
          <w:color w:val="0D0D0D" w:themeColor="text1" w:themeTint="F2"/>
        </w:rPr>
        <w:t xml:space="preserve"> </w:t>
      </w:r>
      <w:r w:rsidRPr="00B877C8">
        <w:rPr>
          <w:rFonts w:ascii="Bookman Old Style" w:hAnsi="Bookman Old Style" w:cstheme="minorHAnsi"/>
          <w:b/>
          <w:i/>
          <w:color w:val="FF0000"/>
          <w:highlight w:val="yellow"/>
        </w:rPr>
        <w:t>(se for o caso)</w:t>
      </w:r>
      <w:r w:rsidRPr="00B877C8">
        <w:rPr>
          <w:rFonts w:ascii="Bookman Old Style" w:hAnsi="Bookman Old Style" w:cstheme="minorHAnsi"/>
          <w:b/>
          <w:i/>
          <w:color w:val="FF0000"/>
        </w:rPr>
        <w:t>:</w:t>
      </w:r>
    </w:p>
    <w:p w14:paraId="011A613F" w14:textId="77777777" w:rsidR="00290395" w:rsidRPr="00B877C8" w:rsidRDefault="00290395" w:rsidP="00290395">
      <w:pPr>
        <w:pStyle w:val="Nivel2"/>
        <w:spacing w:before="0" w:line="360" w:lineRule="auto"/>
        <w:ind w:right="-1"/>
        <w:rPr>
          <w:rFonts w:ascii="Bookman Old Style" w:hAnsi="Bookman Old Style" w:cstheme="minorHAnsi"/>
          <w:color w:val="auto"/>
          <w:sz w:val="22"/>
          <w:szCs w:val="22"/>
        </w:rPr>
      </w:pPr>
      <w:r w:rsidRPr="00B877C8">
        <w:rPr>
          <w:rFonts w:ascii="Bookman Old Style" w:hAnsi="Bookman Old Style" w:cstheme="minorHAnsi"/>
          <w:bCs/>
          <w:color w:val="0D0D0D" w:themeColor="text1" w:themeTint="F2"/>
          <w:sz w:val="22"/>
          <w:szCs w:val="22"/>
        </w:rPr>
        <w:t>3.3.1.</w:t>
      </w:r>
      <w:r w:rsidRPr="00B877C8">
        <w:rPr>
          <w:rFonts w:ascii="Bookman Old Style" w:hAnsi="Bookman Old Style" w:cstheme="minorHAnsi"/>
          <w:b/>
          <w:color w:val="0D0D0D" w:themeColor="text1" w:themeTint="F2"/>
          <w:sz w:val="22"/>
          <w:szCs w:val="22"/>
        </w:rPr>
        <w:t xml:space="preserve"> </w:t>
      </w:r>
      <w:r w:rsidRPr="00B877C8">
        <w:rPr>
          <w:rFonts w:ascii="Bookman Old Style" w:hAnsi="Bookman Old Style" w:cstheme="minorHAnsi"/>
          <w:color w:val="auto"/>
          <w:sz w:val="22"/>
          <w:szCs w:val="22"/>
        </w:rPr>
        <w:t>Na presente contratação será admitida a indicação da(s) seguinte(s) marca(s), característica(s) ou modelo(s), de acordo com as justificativas contidas nos Estudos Técnicos Preliminares:</w:t>
      </w:r>
    </w:p>
    <w:p w14:paraId="6C114FE7" w14:textId="77777777" w:rsidR="00290395" w:rsidRPr="00B877C8" w:rsidRDefault="00290395" w:rsidP="00290395">
      <w:pPr>
        <w:pStyle w:val="Nivel2"/>
        <w:spacing w:before="0" w:line="360" w:lineRule="auto"/>
        <w:ind w:right="-1"/>
        <w:rPr>
          <w:rFonts w:ascii="Bookman Old Style" w:hAnsi="Bookman Old Style" w:cstheme="minorHAnsi"/>
          <w:color w:val="auto"/>
          <w:sz w:val="22"/>
          <w:szCs w:val="22"/>
        </w:rPr>
      </w:pPr>
      <w:r w:rsidRPr="00B877C8">
        <w:rPr>
          <w:rFonts w:ascii="Bookman Old Style" w:hAnsi="Bookman Old Style" w:cstheme="minorHAnsi"/>
          <w:color w:val="auto"/>
          <w:sz w:val="22"/>
          <w:szCs w:val="22"/>
        </w:rPr>
        <w:t>________________.</w:t>
      </w:r>
    </w:p>
    <w:p w14:paraId="6F333C97" w14:textId="77777777" w:rsidR="00290395" w:rsidRPr="00B877C8" w:rsidRDefault="00290395" w:rsidP="00290395">
      <w:pPr>
        <w:spacing w:after="120" w:line="360" w:lineRule="auto"/>
        <w:ind w:right="-1"/>
        <w:jc w:val="both"/>
        <w:rPr>
          <w:rFonts w:ascii="Bookman Old Style" w:hAnsi="Bookman Old Style" w:cstheme="minorHAnsi"/>
          <w:b/>
          <w:color w:val="0D0D0D" w:themeColor="text1" w:themeTint="F2"/>
        </w:rPr>
      </w:pPr>
      <w:r w:rsidRPr="00B877C8">
        <w:rPr>
          <w:rFonts w:ascii="Bookman Old Style" w:hAnsi="Bookman Old Style" w:cs="Arial"/>
          <w:b/>
          <w:szCs w:val="20"/>
        </w:rPr>
        <w:t xml:space="preserve">3.4. </w:t>
      </w:r>
      <w:r w:rsidRPr="00B877C8">
        <w:rPr>
          <w:rFonts w:ascii="Bookman Old Style" w:hAnsi="Bookman Old Style" w:cs="Arial"/>
          <w:b/>
          <w:sz w:val="20"/>
          <w:szCs w:val="20"/>
        </w:rPr>
        <w:t>D</w:t>
      </w:r>
      <w:r w:rsidRPr="00B877C8">
        <w:rPr>
          <w:rFonts w:ascii="Bookman Old Style" w:hAnsi="Bookman Old Style" w:cs="Arial"/>
          <w:b/>
        </w:rPr>
        <w:t xml:space="preserve">a vedação de utilização de marca/produto na execução contratual, </w:t>
      </w:r>
      <w:r w:rsidRPr="00B877C8">
        <w:rPr>
          <w:rFonts w:ascii="Bookman Old Style" w:hAnsi="Bookman Old Style" w:cstheme="minorHAnsi"/>
          <w:b/>
          <w:i/>
          <w:color w:val="FF0000"/>
        </w:rPr>
        <w:t>(</w:t>
      </w:r>
      <w:r w:rsidRPr="00B877C8">
        <w:rPr>
          <w:rFonts w:ascii="Bookman Old Style" w:hAnsi="Bookman Old Style" w:cstheme="minorHAnsi"/>
          <w:b/>
          <w:i/>
          <w:color w:val="FF0000"/>
          <w:highlight w:val="yellow"/>
        </w:rPr>
        <w:t>se for o caso)</w:t>
      </w:r>
      <w:r w:rsidRPr="00B877C8">
        <w:rPr>
          <w:rFonts w:ascii="Bookman Old Style" w:hAnsi="Bookman Old Style" w:cstheme="minorHAnsi"/>
          <w:b/>
          <w:i/>
          <w:color w:val="FF0000"/>
        </w:rPr>
        <w:t>:</w:t>
      </w:r>
    </w:p>
    <w:p w14:paraId="1BA852FC" w14:textId="77777777" w:rsidR="00290395" w:rsidRPr="00B877C8" w:rsidRDefault="00290395" w:rsidP="00290395">
      <w:pPr>
        <w:pStyle w:val="Nivel2"/>
        <w:spacing w:before="0" w:line="360" w:lineRule="auto"/>
        <w:ind w:right="-1"/>
        <w:rPr>
          <w:rFonts w:ascii="Bookman Old Style" w:hAnsi="Bookman Old Style" w:cstheme="minorHAnsi"/>
          <w:color w:val="auto"/>
          <w:sz w:val="22"/>
          <w:szCs w:val="22"/>
        </w:rPr>
      </w:pPr>
      <w:r w:rsidRPr="00B877C8">
        <w:rPr>
          <w:rFonts w:ascii="Bookman Old Style" w:hAnsi="Bookman Old Style" w:cstheme="minorHAnsi"/>
          <w:b/>
          <w:color w:val="auto"/>
          <w:sz w:val="22"/>
          <w:szCs w:val="22"/>
        </w:rPr>
        <w:t>3.4.1.</w:t>
      </w:r>
      <w:r w:rsidRPr="00B877C8">
        <w:rPr>
          <w:rFonts w:ascii="Bookman Old Style" w:hAnsi="Bookman Old Style" w:cstheme="minorHAnsi"/>
          <w:color w:val="auto"/>
          <w:sz w:val="22"/>
          <w:szCs w:val="22"/>
        </w:rPr>
        <w:tab/>
        <w:t>Com fundamento no processo nº___________ a Administração não aceitará o fornecimento dos seguintes produtos/marcas:</w:t>
      </w:r>
    </w:p>
    <w:p w14:paraId="23845734" w14:textId="77777777" w:rsidR="00290395" w:rsidRPr="00B877C8" w:rsidRDefault="00290395" w:rsidP="00290395">
      <w:pPr>
        <w:pStyle w:val="Nivel2"/>
        <w:spacing w:before="0" w:line="360" w:lineRule="auto"/>
        <w:ind w:right="-1"/>
        <w:rPr>
          <w:rFonts w:ascii="Bookman Old Style" w:hAnsi="Bookman Old Style" w:cstheme="minorHAnsi"/>
          <w:color w:val="auto"/>
          <w:sz w:val="22"/>
          <w:szCs w:val="22"/>
        </w:rPr>
      </w:pPr>
      <w:r w:rsidRPr="00B877C8">
        <w:rPr>
          <w:rFonts w:ascii="Bookman Old Style" w:hAnsi="Bookman Old Style" w:cstheme="minorHAnsi"/>
          <w:color w:val="auto"/>
          <w:sz w:val="22"/>
          <w:szCs w:val="22"/>
        </w:rPr>
        <w:t>a)</w:t>
      </w:r>
      <w:r w:rsidRPr="00B877C8">
        <w:rPr>
          <w:rFonts w:ascii="Bookman Old Style" w:hAnsi="Bookman Old Style" w:cstheme="minorHAnsi"/>
          <w:color w:val="auto"/>
          <w:sz w:val="22"/>
          <w:szCs w:val="22"/>
        </w:rPr>
        <w:tab/>
        <w:t>...</w:t>
      </w:r>
    </w:p>
    <w:p w14:paraId="27122E93" w14:textId="77777777" w:rsidR="00290395" w:rsidRPr="00B877C8" w:rsidRDefault="00290395" w:rsidP="00290395">
      <w:pPr>
        <w:pStyle w:val="Nivel2"/>
        <w:spacing w:before="0" w:line="360" w:lineRule="auto"/>
        <w:ind w:right="-1"/>
        <w:rPr>
          <w:rFonts w:ascii="Bookman Old Style" w:hAnsi="Bookman Old Style" w:cstheme="minorHAnsi"/>
          <w:color w:val="auto"/>
          <w:sz w:val="22"/>
          <w:szCs w:val="22"/>
        </w:rPr>
      </w:pPr>
      <w:r w:rsidRPr="00B877C8">
        <w:rPr>
          <w:rFonts w:ascii="Bookman Old Style" w:hAnsi="Bookman Old Style" w:cstheme="minorHAnsi"/>
          <w:color w:val="auto"/>
          <w:sz w:val="22"/>
          <w:szCs w:val="22"/>
        </w:rPr>
        <w:t>b)</w:t>
      </w:r>
      <w:r w:rsidRPr="00B877C8">
        <w:rPr>
          <w:rFonts w:ascii="Bookman Old Style" w:hAnsi="Bookman Old Style" w:cstheme="minorHAnsi"/>
          <w:color w:val="auto"/>
          <w:sz w:val="22"/>
          <w:szCs w:val="22"/>
        </w:rPr>
        <w:tab/>
        <w:t>...</w:t>
      </w:r>
    </w:p>
    <w:p w14:paraId="7F917838" w14:textId="77777777" w:rsidR="00290395" w:rsidRPr="00B877C8" w:rsidRDefault="00290395" w:rsidP="00290395">
      <w:pPr>
        <w:pStyle w:val="Nivel2"/>
        <w:spacing w:before="0" w:line="360" w:lineRule="auto"/>
        <w:ind w:right="-1"/>
        <w:rPr>
          <w:rFonts w:ascii="Bookman Old Style" w:hAnsi="Bookman Old Style" w:cstheme="minorHAnsi"/>
          <w:color w:val="auto"/>
          <w:sz w:val="22"/>
          <w:szCs w:val="22"/>
        </w:rPr>
      </w:pPr>
      <w:r w:rsidRPr="00B877C8">
        <w:rPr>
          <w:rFonts w:ascii="Bookman Old Style" w:hAnsi="Bookman Old Style" w:cstheme="minorHAnsi"/>
          <w:color w:val="auto"/>
          <w:sz w:val="22"/>
          <w:szCs w:val="22"/>
        </w:rPr>
        <w:t>c)</w:t>
      </w:r>
      <w:r w:rsidRPr="00B877C8">
        <w:rPr>
          <w:rFonts w:ascii="Bookman Old Style" w:hAnsi="Bookman Old Style" w:cstheme="minorHAnsi"/>
          <w:color w:val="auto"/>
          <w:sz w:val="22"/>
          <w:szCs w:val="22"/>
        </w:rPr>
        <w:tab/>
        <w:t>...</w:t>
      </w:r>
    </w:p>
    <w:p w14:paraId="0ABDECBD" w14:textId="77777777" w:rsidR="00290395" w:rsidRPr="00B877C8" w:rsidRDefault="00290395" w:rsidP="00290395">
      <w:pPr>
        <w:spacing w:after="120" w:line="360" w:lineRule="auto"/>
        <w:ind w:right="-1"/>
        <w:jc w:val="both"/>
        <w:rPr>
          <w:rFonts w:ascii="Bookman Old Style" w:hAnsi="Bookman Old Style" w:cstheme="minorHAnsi"/>
          <w:b/>
          <w:color w:val="0D0D0D" w:themeColor="text1" w:themeTint="F2"/>
        </w:rPr>
      </w:pPr>
      <w:r w:rsidRPr="00B877C8">
        <w:rPr>
          <w:rFonts w:ascii="Bookman Old Style" w:hAnsi="Bookman Old Style" w:cs="Arial"/>
          <w:b/>
        </w:rPr>
        <w:t xml:space="preserve">3.5. </w:t>
      </w:r>
      <w:r w:rsidRPr="00B877C8">
        <w:rPr>
          <w:rFonts w:ascii="Bookman Old Style" w:hAnsi="Bookman Old Style" w:cstheme="minorHAnsi"/>
          <w:b/>
          <w:color w:val="0D0D0D" w:themeColor="text1" w:themeTint="F2"/>
        </w:rPr>
        <w:t>Da sustentabilidade</w:t>
      </w:r>
      <w:r w:rsidRPr="00B877C8">
        <w:rPr>
          <w:rFonts w:ascii="Bookman Old Style" w:hAnsi="Bookman Old Style" w:cs="Arial"/>
          <w:b/>
        </w:rPr>
        <w:t xml:space="preserve">, </w:t>
      </w:r>
      <w:r w:rsidRPr="00B877C8">
        <w:rPr>
          <w:rFonts w:ascii="Bookman Old Style" w:hAnsi="Bookman Old Style" w:cstheme="minorHAnsi"/>
          <w:b/>
          <w:i/>
          <w:color w:val="FF0000"/>
        </w:rPr>
        <w:t>(</w:t>
      </w:r>
      <w:r w:rsidRPr="00B877C8">
        <w:rPr>
          <w:rFonts w:ascii="Bookman Old Style" w:hAnsi="Bookman Old Style" w:cstheme="minorHAnsi"/>
          <w:b/>
          <w:i/>
          <w:color w:val="FF0000"/>
          <w:highlight w:val="yellow"/>
        </w:rPr>
        <w:t>se for o caso)</w:t>
      </w:r>
      <w:r w:rsidRPr="00B877C8">
        <w:rPr>
          <w:rFonts w:ascii="Bookman Old Style" w:hAnsi="Bookman Old Style" w:cstheme="minorHAnsi"/>
          <w:b/>
          <w:i/>
          <w:color w:val="FF0000"/>
        </w:rPr>
        <w:t>:</w:t>
      </w:r>
    </w:p>
    <w:p w14:paraId="332FD3D2" w14:textId="77777777" w:rsidR="00290395" w:rsidRPr="00B877C8" w:rsidRDefault="00290395" w:rsidP="00290395">
      <w:pPr>
        <w:spacing w:after="120" w:line="360" w:lineRule="auto"/>
        <w:ind w:right="-1"/>
        <w:rPr>
          <w:rFonts w:ascii="Bookman Old Style" w:hAnsi="Bookman Old Style" w:cs="Arial"/>
        </w:rPr>
      </w:pPr>
      <w:r w:rsidRPr="00B877C8">
        <w:rPr>
          <w:rFonts w:ascii="Bookman Old Style" w:hAnsi="Bookman Old Style" w:cs="Arial"/>
          <w:b/>
          <w:bCs/>
        </w:rPr>
        <w:t>3.5.1</w:t>
      </w:r>
      <w:r w:rsidRPr="00B877C8">
        <w:rPr>
          <w:rFonts w:ascii="Bookman Old Style" w:hAnsi="Bookman Old Style" w:cs="Arial"/>
          <w:b/>
        </w:rPr>
        <w:t>.</w:t>
      </w:r>
      <w:r w:rsidRPr="00B877C8">
        <w:rPr>
          <w:rFonts w:ascii="Bookman Old Style" w:hAnsi="Bookman Old Style" w:cs="Arial"/>
        </w:rPr>
        <w:t xml:space="preserve"> A contratada deverá adotar as seguintes práticas na execução do contrato:</w:t>
      </w:r>
    </w:p>
    <w:p w14:paraId="4CDDEBDE" w14:textId="77777777" w:rsidR="00290395" w:rsidRPr="00B877C8" w:rsidRDefault="00290395" w:rsidP="00290395">
      <w:pPr>
        <w:spacing w:after="120" w:line="360" w:lineRule="auto"/>
        <w:ind w:right="-1"/>
        <w:rPr>
          <w:rFonts w:ascii="Bookman Old Style" w:hAnsi="Bookman Old Style" w:cs="Arial"/>
        </w:rPr>
      </w:pPr>
      <w:proofErr w:type="gramStart"/>
      <w:r w:rsidRPr="00B877C8">
        <w:rPr>
          <w:rFonts w:ascii="Bookman Old Style" w:hAnsi="Bookman Old Style" w:cs="Arial"/>
          <w:b/>
          <w:bCs/>
        </w:rPr>
        <w:t>3.5.1.1</w:t>
      </w:r>
      <w:r w:rsidRPr="00B877C8">
        <w:rPr>
          <w:rFonts w:ascii="Bookman Old Style" w:hAnsi="Bookman Old Style" w:cs="Arial"/>
          <w:bCs/>
        </w:rPr>
        <w:t xml:space="preserve"> </w:t>
      </w:r>
      <w:r w:rsidRPr="00B877C8">
        <w:rPr>
          <w:rFonts w:ascii="Bookman Old Style" w:hAnsi="Bookman Old Style" w:cs="Arial"/>
        </w:rPr>
        <w:t xml:space="preserve"> (...)</w:t>
      </w:r>
      <w:proofErr w:type="gramEnd"/>
    </w:p>
    <w:p w14:paraId="78AE6F8C" w14:textId="77777777" w:rsidR="00290395" w:rsidRPr="00B877C8" w:rsidRDefault="00290395" w:rsidP="00290395">
      <w:pPr>
        <w:spacing w:after="120" w:line="360" w:lineRule="auto"/>
        <w:ind w:right="-1"/>
        <w:jc w:val="both"/>
        <w:rPr>
          <w:rFonts w:ascii="Bookman Old Style" w:eastAsia="Times New Roman" w:hAnsi="Bookman Old Style" w:cs="Arial"/>
          <w:b/>
          <w:szCs w:val="20"/>
          <w:lang w:eastAsia="pt-BR"/>
        </w:rPr>
      </w:pPr>
      <w:r w:rsidRPr="00B877C8">
        <w:rPr>
          <w:rFonts w:ascii="Bookman Old Style" w:eastAsia="Times New Roman" w:hAnsi="Bookman Old Style" w:cs="Arial"/>
          <w:b/>
          <w:szCs w:val="20"/>
          <w:lang w:eastAsia="pt-BR"/>
        </w:rPr>
        <w:t>3.6 Do consórcio</w:t>
      </w:r>
    </w:p>
    <w:p w14:paraId="56FA4E23"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lang w:eastAsia="pt-BR"/>
        </w:rPr>
        <w:t xml:space="preserve">3.6.1. </w:t>
      </w:r>
      <w:r w:rsidRPr="00B877C8">
        <w:rPr>
          <w:rFonts w:ascii="Bookman Old Style" w:eastAsia="Times New Roman" w:hAnsi="Bookman Old Style" w:cs="Arial"/>
          <w:lang w:eastAsia="pt-BR"/>
        </w:rPr>
        <w:t>Não será permitida a participação de empresas em regime de consórcio, pelas razões constantes em tópico específico do Estudo Técnico Preliminar.</w:t>
      </w:r>
    </w:p>
    <w:p w14:paraId="5B946D5B" w14:textId="77777777" w:rsidR="00290395" w:rsidRPr="00B877C8" w:rsidRDefault="00290395" w:rsidP="00290395">
      <w:pPr>
        <w:spacing w:after="120" w:line="360" w:lineRule="auto"/>
        <w:ind w:right="-1"/>
        <w:jc w:val="both"/>
        <w:rPr>
          <w:rFonts w:ascii="Bookman Old Style" w:eastAsia="Times New Roman" w:hAnsi="Bookman Old Style" w:cs="Arial"/>
          <w:b/>
          <w:color w:val="FF0000"/>
          <w:lang w:eastAsia="pt-BR"/>
        </w:rPr>
      </w:pPr>
      <w:r w:rsidRPr="00B877C8">
        <w:rPr>
          <w:rFonts w:ascii="Bookman Old Style" w:eastAsia="Times New Roman" w:hAnsi="Bookman Old Style" w:cs="Arial"/>
          <w:b/>
          <w:color w:val="FF0000"/>
          <w:highlight w:val="yellow"/>
          <w:lang w:eastAsia="pt-BR"/>
        </w:rPr>
        <w:t>OU</w:t>
      </w:r>
    </w:p>
    <w:p w14:paraId="68341153" w14:textId="77777777" w:rsidR="00290395" w:rsidRPr="00B877C8" w:rsidRDefault="00290395" w:rsidP="00290395">
      <w:pPr>
        <w:spacing w:after="120" w:line="360" w:lineRule="auto"/>
        <w:ind w:right="-1"/>
        <w:jc w:val="both"/>
        <w:rPr>
          <w:rFonts w:ascii="Bookman Old Style" w:eastAsia="Times New Roman" w:hAnsi="Bookman Old Style" w:cs="Arial"/>
          <w:b/>
          <w:color w:val="FF0000"/>
          <w:lang w:eastAsia="pt-BR"/>
        </w:rPr>
      </w:pPr>
    </w:p>
    <w:p w14:paraId="3089921E"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lang w:eastAsia="pt-BR"/>
        </w:rPr>
        <w:lastRenderedPageBreak/>
        <w:t>3.6.1.</w:t>
      </w:r>
      <w:r w:rsidRPr="00B877C8">
        <w:rPr>
          <w:rFonts w:ascii="Bookman Old Style" w:eastAsia="Times New Roman" w:hAnsi="Bookman Old Style" w:cs="Arial"/>
          <w:lang w:eastAsia="pt-BR"/>
        </w:rPr>
        <w:t xml:space="preserve"> Conforme regras estabelecidas no Edital desta contratação, </w:t>
      </w:r>
      <w:r w:rsidRPr="00B877C8">
        <w:rPr>
          <w:rFonts w:ascii="Bookman Old Style" w:eastAsia="Times New Roman" w:hAnsi="Bookman Old Style" w:cs="Arial"/>
          <w:b/>
          <w:lang w:eastAsia="pt-BR"/>
        </w:rPr>
        <w:t>será permitida</w:t>
      </w:r>
      <w:r w:rsidRPr="00B877C8">
        <w:rPr>
          <w:rFonts w:ascii="Bookman Old Style" w:eastAsia="Times New Roman" w:hAnsi="Bookman Old Style" w:cs="Arial"/>
          <w:lang w:eastAsia="pt-BR"/>
        </w:rPr>
        <w:t xml:space="preserve"> a participação de empresas em regime de consórcio.</w:t>
      </w:r>
    </w:p>
    <w:p w14:paraId="28B75122" w14:textId="77777777" w:rsidR="00290395" w:rsidRPr="00B877C8" w:rsidRDefault="00290395" w:rsidP="00290395">
      <w:pPr>
        <w:spacing w:after="120" w:line="360" w:lineRule="auto"/>
        <w:ind w:right="-1"/>
        <w:jc w:val="both"/>
        <w:rPr>
          <w:rFonts w:ascii="Bookman Old Style" w:eastAsia="Times New Roman" w:hAnsi="Bookman Old Style" w:cs="Arial"/>
          <w:color w:val="FF0000"/>
          <w:lang w:eastAsia="pt-BR"/>
        </w:rPr>
      </w:pPr>
      <w:r w:rsidRPr="00B877C8">
        <w:rPr>
          <w:rFonts w:ascii="Bookman Old Style" w:eastAsia="Times New Roman" w:hAnsi="Bookman Old Style" w:cs="Arial"/>
          <w:b/>
          <w:bCs/>
          <w:lang w:eastAsia="pt-BR"/>
        </w:rPr>
        <w:t>3.6.1.1.</w:t>
      </w:r>
      <w:r w:rsidRPr="00B877C8">
        <w:rPr>
          <w:rFonts w:ascii="Bookman Old Style" w:hAnsi="Bookman Old Style" w:cs="Arial"/>
        </w:rPr>
        <w:t xml:space="preserve"> Conforme estudo elaborado no relatório do ETP, será permitido como</w:t>
      </w:r>
      <w:r w:rsidRPr="00B877C8">
        <w:rPr>
          <w:rFonts w:ascii="Bookman Old Style" w:eastAsia="Times New Roman" w:hAnsi="Bookman Old Style" w:cs="Arial"/>
          <w:lang w:eastAsia="pt-BR"/>
        </w:rPr>
        <w:t xml:space="preserve"> número máximo de empresas consorciadas __________, e um acréscimo de __________</w:t>
      </w:r>
      <w:proofErr w:type="gramStart"/>
      <w:r w:rsidRPr="00B877C8">
        <w:rPr>
          <w:rFonts w:ascii="Bookman Old Style" w:eastAsia="Times New Roman" w:hAnsi="Bookman Old Style" w:cs="Arial"/>
          <w:lang w:eastAsia="pt-BR"/>
        </w:rPr>
        <w:t>_</w:t>
      </w:r>
      <w:r w:rsidRPr="00B877C8">
        <w:rPr>
          <w:rFonts w:ascii="Bookman Old Style" w:eastAsia="Times New Roman" w:hAnsi="Bookman Old Style" w:cs="Arial"/>
          <w:highlight w:val="yellow"/>
          <w:lang w:eastAsia="pt-BR"/>
        </w:rPr>
        <w:t>(</w:t>
      </w:r>
      <w:proofErr w:type="gramEnd"/>
      <w:r w:rsidRPr="00B877C8">
        <w:rPr>
          <w:rFonts w:ascii="Bookman Old Style" w:eastAsia="Times New Roman" w:hAnsi="Bookman Old Style" w:cs="Arial"/>
          <w:color w:val="FF0000"/>
          <w:highlight w:val="yellow"/>
          <w:lang w:eastAsia="pt-BR"/>
        </w:rPr>
        <w:t>10 a 30%</w:t>
      </w:r>
      <w:r w:rsidRPr="00B877C8">
        <w:rPr>
          <w:rStyle w:val="Refdenotaderodap"/>
          <w:rFonts w:ascii="Bookman Old Style" w:eastAsia="Times New Roman" w:hAnsi="Bookman Old Style" w:cs="Arial"/>
          <w:color w:val="FF0000"/>
          <w:highlight w:val="yellow"/>
          <w:lang w:eastAsia="pt-BR"/>
        </w:rPr>
        <w:footnoteReference w:id="4"/>
      </w:r>
      <w:r w:rsidRPr="00B877C8">
        <w:rPr>
          <w:rFonts w:ascii="Bookman Old Style" w:eastAsia="Times New Roman" w:hAnsi="Bookman Old Style" w:cs="Arial"/>
          <w:color w:val="FF0000"/>
          <w:highlight w:val="yellow"/>
          <w:lang w:eastAsia="pt-BR"/>
        </w:rPr>
        <w:t>]</w:t>
      </w:r>
      <w:r w:rsidRPr="00B877C8">
        <w:rPr>
          <w:rFonts w:ascii="Bookman Old Style" w:eastAsia="Times New Roman" w:hAnsi="Bookman Old Style" w:cs="Arial"/>
          <w:color w:val="FF0000"/>
          <w:lang w:eastAsia="pt-BR"/>
        </w:rPr>
        <w:t xml:space="preserve"> </w:t>
      </w:r>
      <w:r w:rsidRPr="00B877C8">
        <w:rPr>
          <w:rFonts w:ascii="Bookman Old Style" w:eastAsia="Times New Roman" w:hAnsi="Bookman Old Style" w:cs="Arial"/>
          <w:lang w:eastAsia="pt-BR"/>
        </w:rPr>
        <w:t>para o consórcio, em relação ao valor exigido para os licitantes individuais.</w:t>
      </w:r>
    </w:p>
    <w:p w14:paraId="1BB03CBA" w14:textId="77777777" w:rsidR="00290395" w:rsidRPr="00B877C8" w:rsidRDefault="00290395" w:rsidP="00290395">
      <w:pPr>
        <w:spacing w:after="120" w:line="360" w:lineRule="auto"/>
        <w:ind w:right="-1"/>
        <w:jc w:val="both"/>
        <w:rPr>
          <w:rFonts w:ascii="Bookman Old Style" w:eastAsia="Times New Roman" w:hAnsi="Bookman Old Style" w:cs="Arial"/>
          <w:b/>
          <w:bCs/>
          <w:color w:val="FF0000"/>
          <w:lang w:eastAsia="pt-BR"/>
        </w:rPr>
      </w:pPr>
      <w:r w:rsidRPr="00B877C8">
        <w:rPr>
          <w:rFonts w:ascii="Bookman Old Style" w:eastAsia="Times New Roman" w:hAnsi="Bookman Old Style" w:cs="Arial"/>
          <w:b/>
          <w:bCs/>
          <w:color w:val="FF0000"/>
          <w:highlight w:val="yellow"/>
          <w:lang w:eastAsia="pt-BR"/>
        </w:rPr>
        <w:t>OU</w:t>
      </w:r>
    </w:p>
    <w:p w14:paraId="531667F6"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3.6.1.1</w:t>
      </w:r>
      <w:r w:rsidRPr="00B877C8">
        <w:rPr>
          <w:rFonts w:ascii="Bookman Old Style" w:eastAsia="Times New Roman" w:hAnsi="Bookman Old Style" w:cs="Arial"/>
          <w:lang w:eastAsia="pt-BR"/>
        </w:rPr>
        <w:t xml:space="preserve"> </w:t>
      </w:r>
      <w:r w:rsidRPr="00B877C8">
        <w:rPr>
          <w:rFonts w:ascii="Bookman Old Style" w:hAnsi="Bookman Old Style" w:cs="Arial"/>
        </w:rPr>
        <w:t>Conforme estudo elaborado no relatório do ETP, será permitido como</w:t>
      </w:r>
      <w:r w:rsidRPr="00B877C8">
        <w:rPr>
          <w:rFonts w:ascii="Bookman Old Style" w:eastAsia="Times New Roman" w:hAnsi="Bookman Old Style" w:cs="Arial"/>
          <w:lang w:eastAsia="pt-BR"/>
        </w:rPr>
        <w:t xml:space="preserve"> número máximo de empresas consorciadas __________, e não haverá acréscimo de para o consórcio, em relação ao valor exigido para os licitantes individuais para não reduzir a competitividade (se houver necessidade, inserir outras justificativas abaixo).</w:t>
      </w:r>
    </w:p>
    <w:p w14:paraId="1D9F31A5" w14:textId="77777777" w:rsidR="00290395" w:rsidRPr="00B877C8" w:rsidRDefault="00290395" w:rsidP="00290395">
      <w:pPr>
        <w:spacing w:after="120" w:line="360" w:lineRule="auto"/>
        <w:ind w:right="-1"/>
        <w:jc w:val="both"/>
        <w:rPr>
          <w:rFonts w:ascii="Bookman Old Style" w:eastAsia="Times New Roman" w:hAnsi="Bookman Old Style" w:cs="Arial"/>
          <w:b/>
          <w:lang w:eastAsia="pt-BR"/>
        </w:rPr>
      </w:pPr>
      <w:r w:rsidRPr="00B877C8">
        <w:rPr>
          <w:rFonts w:ascii="Bookman Old Style" w:eastAsia="Times New Roman" w:hAnsi="Bookman Old Style" w:cs="Arial"/>
          <w:b/>
          <w:lang w:eastAsia="pt-BR"/>
        </w:rPr>
        <w:t>3.7. Da subcontratação</w:t>
      </w:r>
    </w:p>
    <w:p w14:paraId="7F404248"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lang w:eastAsia="pt-BR"/>
        </w:rPr>
        <w:t>3.7.1.</w:t>
      </w:r>
      <w:r w:rsidRPr="00B877C8">
        <w:rPr>
          <w:rFonts w:ascii="Bookman Old Style" w:eastAsia="Times New Roman" w:hAnsi="Bookman Old Style" w:cs="Arial"/>
          <w:lang w:eastAsia="pt-BR"/>
        </w:rPr>
        <w:t xml:space="preserve"> Não será admitida a subcontratação do objeto contratual.</w:t>
      </w:r>
    </w:p>
    <w:p w14:paraId="5F3BBEF6" w14:textId="77777777" w:rsidR="00290395" w:rsidRPr="00B877C8" w:rsidRDefault="00290395" w:rsidP="00290395">
      <w:pPr>
        <w:spacing w:after="120" w:line="360" w:lineRule="auto"/>
        <w:ind w:right="-1"/>
        <w:jc w:val="both"/>
        <w:rPr>
          <w:rFonts w:ascii="Bookman Old Style" w:eastAsia="Times New Roman" w:hAnsi="Bookman Old Style" w:cs="Arial"/>
          <w:b/>
          <w:bCs/>
          <w:color w:val="FF0000"/>
          <w:lang w:eastAsia="pt-BR"/>
        </w:rPr>
      </w:pPr>
      <w:r w:rsidRPr="00B877C8">
        <w:rPr>
          <w:rFonts w:ascii="Bookman Old Style" w:eastAsia="Times New Roman" w:hAnsi="Bookman Old Style" w:cs="Arial"/>
          <w:b/>
          <w:bCs/>
          <w:color w:val="FF0000"/>
          <w:lang w:eastAsia="pt-BR"/>
        </w:rPr>
        <w:t>OU</w:t>
      </w:r>
    </w:p>
    <w:p w14:paraId="1219D87C"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3.7.1</w:t>
      </w:r>
      <w:r w:rsidRPr="00B877C8">
        <w:rPr>
          <w:rFonts w:ascii="Bookman Old Style" w:eastAsia="Times New Roman" w:hAnsi="Bookman Old Style" w:cs="Arial"/>
          <w:lang w:eastAsia="pt-BR"/>
        </w:rPr>
        <w:t xml:space="preserve">. </w:t>
      </w:r>
      <w:r w:rsidRPr="00B877C8">
        <w:rPr>
          <w:rFonts w:ascii="Bookman Old Style" w:hAnsi="Bookman Old Style" w:cs="Arial"/>
        </w:rPr>
        <w:t>Na execução do contrato e sem prejuízo das responsabilidades contratuais e legais, conforme ETP, será</w:t>
      </w:r>
      <w:r w:rsidRPr="00B877C8">
        <w:rPr>
          <w:rFonts w:ascii="Bookman Old Style" w:eastAsia="Times New Roman" w:hAnsi="Bookman Old Style" w:cs="Arial"/>
          <w:lang w:eastAsia="pt-BR"/>
        </w:rPr>
        <w:t xml:space="preserve"> permitida a subcontratação parcial do objeto, até o limite de ________________% do valor total do contrato, nas seguintes condições:</w:t>
      </w:r>
    </w:p>
    <w:p w14:paraId="0492BCDB"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3.7.1.1</w:t>
      </w:r>
      <w:r w:rsidRPr="00B877C8">
        <w:rPr>
          <w:rFonts w:ascii="Bookman Old Style" w:eastAsia="Times New Roman" w:hAnsi="Bookman Old Style" w:cs="Arial"/>
          <w:lang w:eastAsia="pt-BR"/>
        </w:rPr>
        <w:t>.</w:t>
      </w:r>
      <w:r w:rsidRPr="00B877C8">
        <w:rPr>
          <w:rFonts w:ascii="Bookman Old Style" w:eastAsia="Times New Roman" w:hAnsi="Bookman Old Style" w:cs="Arial"/>
          <w:lang w:eastAsia="pt-BR"/>
        </w:rPr>
        <w:tab/>
        <w:t>É vedada a subcontratação completa ou da parcela principal da obrigação, abaixo discriminada:</w:t>
      </w:r>
    </w:p>
    <w:p w14:paraId="0C63CCB1"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3.7.1.1.1</w:t>
      </w:r>
      <w:r w:rsidRPr="00B877C8">
        <w:rPr>
          <w:rFonts w:ascii="Bookman Old Style" w:eastAsia="Times New Roman" w:hAnsi="Bookman Old Style" w:cs="Arial"/>
          <w:lang w:eastAsia="pt-BR"/>
        </w:rPr>
        <w:t>.</w:t>
      </w:r>
      <w:r w:rsidRPr="00B877C8">
        <w:rPr>
          <w:rFonts w:ascii="Bookman Old Style" w:eastAsia="Times New Roman" w:hAnsi="Bookman Old Style" w:cs="Arial"/>
          <w:lang w:eastAsia="pt-BR"/>
        </w:rPr>
        <w:tab/>
        <w:t>(...)</w:t>
      </w:r>
    </w:p>
    <w:p w14:paraId="6BB05F71"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3.7.1.1.2</w:t>
      </w:r>
      <w:r w:rsidRPr="00B877C8">
        <w:rPr>
          <w:rFonts w:ascii="Bookman Old Style" w:eastAsia="Times New Roman" w:hAnsi="Bookman Old Style" w:cs="Arial"/>
          <w:lang w:eastAsia="pt-BR"/>
        </w:rPr>
        <w:t>.</w:t>
      </w:r>
      <w:r w:rsidRPr="00B877C8">
        <w:rPr>
          <w:rFonts w:ascii="Bookman Old Style" w:eastAsia="Times New Roman" w:hAnsi="Bookman Old Style" w:cs="Arial"/>
          <w:lang w:eastAsia="pt-BR"/>
        </w:rPr>
        <w:tab/>
        <w:t>(...)</w:t>
      </w:r>
    </w:p>
    <w:p w14:paraId="684A5448"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3.7.1.2.</w:t>
      </w:r>
      <w:r w:rsidRPr="00B877C8">
        <w:rPr>
          <w:rFonts w:ascii="Bookman Old Style" w:eastAsia="Times New Roman" w:hAnsi="Bookman Old Style" w:cs="Arial"/>
          <w:lang w:eastAsia="pt-BR"/>
        </w:rPr>
        <w:tab/>
        <w:t xml:space="preserve">Poderão ser subcontratadas as seguintes parcelas do objeto: </w:t>
      </w:r>
    </w:p>
    <w:p w14:paraId="06902D18"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3.7.1.2.1</w:t>
      </w:r>
      <w:r w:rsidRPr="00B877C8">
        <w:rPr>
          <w:rFonts w:ascii="Bookman Old Style" w:eastAsia="Times New Roman" w:hAnsi="Bookman Old Style" w:cs="Arial"/>
          <w:lang w:eastAsia="pt-BR"/>
        </w:rPr>
        <w:t>.</w:t>
      </w:r>
      <w:r w:rsidRPr="00B877C8">
        <w:rPr>
          <w:rFonts w:ascii="Bookman Old Style" w:eastAsia="Times New Roman" w:hAnsi="Bookman Old Style" w:cs="Arial"/>
          <w:lang w:eastAsia="pt-BR"/>
        </w:rPr>
        <w:tab/>
        <w:t>(...)</w:t>
      </w:r>
    </w:p>
    <w:p w14:paraId="641EAA83" w14:textId="77777777" w:rsidR="00290395" w:rsidRPr="00B877C8" w:rsidRDefault="00290395" w:rsidP="00290395">
      <w:pPr>
        <w:spacing w:after="120" w:line="360" w:lineRule="auto"/>
        <w:ind w:right="-1"/>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3.7.1.2.2.</w:t>
      </w:r>
      <w:r w:rsidRPr="00B877C8">
        <w:rPr>
          <w:rFonts w:ascii="Bookman Old Style" w:eastAsia="Times New Roman" w:hAnsi="Bookman Old Style" w:cs="Arial"/>
          <w:lang w:eastAsia="pt-BR"/>
        </w:rPr>
        <w:tab/>
        <w:t>(...)</w:t>
      </w:r>
    </w:p>
    <w:p w14:paraId="078057A8" w14:textId="77777777" w:rsidR="00290395" w:rsidRPr="00B877C8" w:rsidRDefault="00290395" w:rsidP="00290395">
      <w:pPr>
        <w:pStyle w:val="Nvel3-R"/>
        <w:spacing w:before="0" w:line="360" w:lineRule="auto"/>
        <w:ind w:left="0" w:right="-1" w:firstLine="0"/>
        <w:rPr>
          <w:rFonts w:ascii="Bookman Old Style" w:hAnsi="Bookman Old Style"/>
          <w:i w:val="0"/>
          <w:iCs w:val="0"/>
          <w:color w:val="auto"/>
          <w:sz w:val="22"/>
          <w:szCs w:val="22"/>
        </w:rPr>
      </w:pPr>
      <w:r w:rsidRPr="00B877C8">
        <w:rPr>
          <w:rFonts w:ascii="Bookman Old Style" w:eastAsia="Times New Roman" w:hAnsi="Bookman Old Style"/>
          <w:b/>
          <w:bCs/>
          <w:i w:val="0"/>
          <w:iCs w:val="0"/>
          <w:color w:val="auto"/>
          <w:sz w:val="22"/>
          <w:szCs w:val="22"/>
        </w:rPr>
        <w:t>3.7.1.3.</w:t>
      </w:r>
      <w:r w:rsidRPr="00B877C8">
        <w:rPr>
          <w:rFonts w:ascii="Bookman Old Style" w:eastAsia="Times New Roman" w:hAnsi="Bookman Old Style"/>
          <w:i w:val="0"/>
          <w:iCs w:val="0"/>
          <w:color w:val="auto"/>
          <w:sz w:val="22"/>
          <w:szCs w:val="22"/>
        </w:rPr>
        <w:tab/>
      </w:r>
      <w:r w:rsidRPr="00B877C8">
        <w:rPr>
          <w:rFonts w:ascii="Bookman Old Style" w:hAnsi="Bookman Old Style"/>
          <w:i w:val="0"/>
          <w:iCs w:val="0"/>
          <w:color w:val="auto"/>
          <w:sz w:val="22"/>
          <w:szCs w:val="22"/>
        </w:rPr>
        <w:t>O contratado apresentará à Administração documentação que comprove a capacidade técnica do subcontratado, que será avaliada e juntada aos autos do processo correspondente.</w:t>
      </w:r>
    </w:p>
    <w:p w14:paraId="61AF895E" w14:textId="77777777" w:rsidR="00290395" w:rsidRPr="00B877C8" w:rsidRDefault="00290395" w:rsidP="00290395">
      <w:pPr>
        <w:pStyle w:val="Nvel3-R"/>
        <w:spacing w:before="0" w:line="360" w:lineRule="auto"/>
        <w:ind w:left="0" w:firstLine="0"/>
        <w:rPr>
          <w:rFonts w:ascii="Bookman Old Style" w:hAnsi="Bookman Old Style"/>
          <w:i w:val="0"/>
          <w:iCs w:val="0"/>
          <w:color w:val="auto"/>
          <w:sz w:val="22"/>
          <w:szCs w:val="22"/>
        </w:rPr>
      </w:pPr>
    </w:p>
    <w:p w14:paraId="2635C3FA" w14:textId="77777777" w:rsidR="00290395" w:rsidRPr="00B877C8" w:rsidRDefault="00290395" w:rsidP="00290395">
      <w:pPr>
        <w:pStyle w:val="Nvel2-Red"/>
        <w:spacing w:before="0" w:line="360" w:lineRule="auto"/>
        <w:rPr>
          <w:rFonts w:ascii="Bookman Old Style" w:hAnsi="Bookman Old Style"/>
          <w:i w:val="0"/>
          <w:iCs w:val="0"/>
          <w:color w:val="auto"/>
          <w:sz w:val="22"/>
          <w:szCs w:val="22"/>
        </w:rPr>
      </w:pPr>
      <w:r w:rsidRPr="00B877C8">
        <w:rPr>
          <w:rFonts w:ascii="Bookman Old Style" w:eastAsia="Times New Roman" w:hAnsi="Bookman Old Style"/>
          <w:b/>
          <w:bCs/>
          <w:i w:val="0"/>
          <w:iCs w:val="0"/>
          <w:color w:val="auto"/>
          <w:sz w:val="22"/>
          <w:szCs w:val="22"/>
        </w:rPr>
        <w:lastRenderedPageBreak/>
        <w:t>3.7.1.4.</w:t>
      </w:r>
      <w:r w:rsidRPr="00B877C8">
        <w:rPr>
          <w:rFonts w:ascii="Bookman Old Style" w:eastAsia="Times New Roman" w:hAnsi="Bookman Old Style"/>
          <w:i w:val="0"/>
          <w:iCs w:val="0"/>
          <w:color w:val="auto"/>
          <w:sz w:val="22"/>
          <w:szCs w:val="22"/>
        </w:rPr>
        <w:tab/>
        <w:t xml:space="preserve">Em atenção ao disposto no §3º do art. 122 da Lei n.º 14.133, de 2021, é </w:t>
      </w:r>
      <w:r w:rsidRPr="00B877C8">
        <w:rPr>
          <w:rFonts w:ascii="Bookman Old Style" w:hAnsi="Bookman Old Style"/>
          <w:i w:val="0"/>
          <w:iCs w:val="0"/>
          <w:color w:val="auto"/>
          <w:sz w:val="22"/>
          <w:szCs w:val="22"/>
        </w:rPr>
        <w:t xml:space="preserve">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 </w:t>
      </w:r>
    </w:p>
    <w:p w14:paraId="77AC05B7" w14:textId="77777777" w:rsidR="00290395" w:rsidRPr="00B877C8" w:rsidRDefault="00290395" w:rsidP="00290395">
      <w:pPr>
        <w:widowControl w:val="0"/>
        <w:autoSpaceDE w:val="0"/>
        <w:autoSpaceDN w:val="0"/>
        <w:spacing w:after="120" w:line="360" w:lineRule="auto"/>
        <w:ind w:right="-568"/>
        <w:jc w:val="both"/>
        <w:rPr>
          <w:rFonts w:ascii="Bookman Old Style" w:hAnsi="Bookman Old Style" w:cstheme="minorHAnsi"/>
          <w:b/>
          <w:color w:val="0D0D0D" w:themeColor="text1" w:themeTint="F2"/>
        </w:rPr>
      </w:pPr>
      <w:r w:rsidRPr="00B877C8">
        <w:rPr>
          <w:rFonts w:ascii="Bookman Old Style" w:hAnsi="Bookman Old Style" w:cstheme="minorHAnsi"/>
          <w:b/>
          <w:color w:val="0D0D0D" w:themeColor="text1" w:themeTint="F2"/>
        </w:rPr>
        <w:t>3.8. Da exigência de garantia da contratação</w:t>
      </w:r>
      <w:r w:rsidRPr="00B877C8">
        <w:rPr>
          <w:rStyle w:val="Refdenotaderodap"/>
          <w:rFonts w:ascii="Bookman Old Style" w:hAnsi="Bookman Old Style" w:cstheme="minorHAnsi"/>
          <w:b/>
          <w:color w:val="FF0000"/>
        </w:rPr>
        <w:footnoteReference w:id="5"/>
      </w:r>
      <w:r w:rsidRPr="00B877C8">
        <w:rPr>
          <w:rFonts w:ascii="Bookman Old Style" w:hAnsi="Bookman Old Style" w:cstheme="minorHAnsi"/>
          <w:b/>
          <w:color w:val="0D0D0D" w:themeColor="text1" w:themeTint="F2"/>
        </w:rPr>
        <w:t>:</w:t>
      </w:r>
    </w:p>
    <w:p w14:paraId="1D642AA7" w14:textId="77777777" w:rsidR="00290395" w:rsidRPr="00B877C8" w:rsidRDefault="00290395" w:rsidP="00290395">
      <w:pPr>
        <w:autoSpaceDE w:val="0"/>
        <w:autoSpaceDN w:val="0"/>
        <w:adjustRightInd w:val="0"/>
        <w:spacing w:after="120" w:line="360" w:lineRule="auto"/>
        <w:ind w:right="-1"/>
        <w:jc w:val="both"/>
        <w:rPr>
          <w:rFonts w:ascii="Bookman Old Style" w:eastAsia="CIDFont+F1" w:hAnsi="Bookman Old Style" w:cs="Arial"/>
        </w:rPr>
      </w:pPr>
      <w:r w:rsidRPr="00B877C8">
        <w:rPr>
          <w:rFonts w:ascii="Bookman Old Style" w:eastAsia="CIDFont+F1" w:hAnsi="Bookman Old Style" w:cs="Arial"/>
          <w:b/>
        </w:rPr>
        <w:t>3.8.1.</w:t>
      </w:r>
      <w:r w:rsidRPr="00B877C8">
        <w:rPr>
          <w:rFonts w:ascii="Bookman Old Style" w:eastAsia="CIDFont+F1" w:hAnsi="Bookman Old Style" w:cs="Arial"/>
        </w:rPr>
        <w:t xml:space="preserve"> Conforme justificado no ETP </w:t>
      </w:r>
      <w:r w:rsidRPr="00B877C8">
        <w:rPr>
          <w:rFonts w:ascii="Bookman Old Style" w:eastAsia="CIDFont+F1" w:hAnsi="Bookman Old Style" w:cs="Arial"/>
          <w:b/>
        </w:rPr>
        <w:t>não haverá necessidade de exigência de garantia contratual</w:t>
      </w:r>
      <w:r w:rsidRPr="00B877C8">
        <w:rPr>
          <w:rFonts w:ascii="Bookman Old Style" w:eastAsia="CIDFont+F1" w:hAnsi="Bookman Old Style" w:cs="Arial"/>
        </w:rPr>
        <w:t>.</w:t>
      </w:r>
    </w:p>
    <w:p w14:paraId="26C5152C" w14:textId="77777777" w:rsidR="00290395" w:rsidRPr="00B877C8" w:rsidRDefault="00290395" w:rsidP="00290395">
      <w:pPr>
        <w:pStyle w:val="ou"/>
        <w:spacing w:before="0" w:after="120" w:line="360" w:lineRule="auto"/>
        <w:ind w:right="-568"/>
        <w:jc w:val="left"/>
        <w:rPr>
          <w:rFonts w:ascii="Bookman Old Style" w:hAnsi="Bookman Old Style"/>
          <w:i w:val="0"/>
          <w:sz w:val="22"/>
          <w:szCs w:val="22"/>
          <w:u w:val="none"/>
        </w:rPr>
      </w:pPr>
      <w:r w:rsidRPr="00B877C8">
        <w:rPr>
          <w:rFonts w:ascii="Bookman Old Style" w:hAnsi="Bookman Old Style"/>
          <w:i w:val="0"/>
          <w:sz w:val="22"/>
          <w:szCs w:val="22"/>
          <w:u w:val="none"/>
        </w:rPr>
        <w:t>OU</w:t>
      </w:r>
    </w:p>
    <w:p w14:paraId="71C9FDEA" w14:textId="77777777" w:rsidR="00290395" w:rsidRPr="00B877C8" w:rsidRDefault="00290395" w:rsidP="00290395">
      <w:pPr>
        <w:pStyle w:val="ou"/>
        <w:spacing w:before="0" w:after="120" w:line="360" w:lineRule="auto"/>
        <w:ind w:right="-1"/>
        <w:jc w:val="both"/>
        <w:rPr>
          <w:rFonts w:ascii="Bookman Old Style" w:hAnsi="Bookman Old Style"/>
          <w:bCs w:val="0"/>
          <w:i w:val="0"/>
          <w:iCs w:val="0"/>
          <w:sz w:val="22"/>
          <w:szCs w:val="22"/>
          <w:u w:val="none"/>
        </w:rPr>
      </w:pPr>
      <w:r w:rsidRPr="00B877C8">
        <w:rPr>
          <w:rFonts w:ascii="Bookman Old Style" w:hAnsi="Bookman Old Style"/>
          <w:bCs w:val="0"/>
          <w:i w:val="0"/>
          <w:iCs w:val="0"/>
          <w:color w:val="auto"/>
          <w:sz w:val="22"/>
          <w:szCs w:val="22"/>
          <w:u w:val="none"/>
        </w:rPr>
        <w:t>3.8.1.</w:t>
      </w:r>
      <w:r w:rsidRPr="00B877C8">
        <w:rPr>
          <w:rFonts w:ascii="Bookman Old Style" w:hAnsi="Bookman Old Style"/>
          <w:b w:val="0"/>
          <w:bCs w:val="0"/>
          <w:i w:val="0"/>
          <w:iCs w:val="0"/>
          <w:color w:val="auto"/>
          <w:sz w:val="22"/>
          <w:szCs w:val="22"/>
          <w:u w:val="none"/>
        </w:rPr>
        <w:t xml:space="preserve"> Será exigida a garantia da contratação no percentual de ____________% do valor </w:t>
      </w:r>
      <w:r w:rsidRPr="00B877C8">
        <w:rPr>
          <w:rFonts w:ascii="Bookman Old Style" w:hAnsi="Bookman Old Style"/>
          <w:sz w:val="22"/>
          <w:szCs w:val="22"/>
          <w:highlight w:val="yellow"/>
        </w:rPr>
        <w:t>inicial/total/anual</w:t>
      </w:r>
      <w:r w:rsidRPr="00B877C8">
        <w:rPr>
          <w:rFonts w:ascii="Bookman Old Style" w:hAnsi="Bookman Old Style"/>
          <w:sz w:val="22"/>
          <w:szCs w:val="22"/>
        </w:rPr>
        <w:t xml:space="preserve"> </w:t>
      </w:r>
      <w:r w:rsidRPr="00B877C8">
        <w:rPr>
          <w:rFonts w:ascii="Bookman Old Style" w:hAnsi="Bookman Old Style"/>
          <w:b w:val="0"/>
          <w:i w:val="0"/>
          <w:color w:val="auto"/>
          <w:sz w:val="22"/>
          <w:szCs w:val="22"/>
          <w:u w:val="none"/>
        </w:rPr>
        <w:t>do</w:t>
      </w:r>
      <w:r w:rsidRPr="00B877C8">
        <w:rPr>
          <w:rFonts w:ascii="Bookman Old Style" w:hAnsi="Bookman Old Style"/>
          <w:b w:val="0"/>
          <w:bCs w:val="0"/>
          <w:i w:val="0"/>
          <w:iCs w:val="0"/>
          <w:color w:val="auto"/>
          <w:sz w:val="22"/>
          <w:szCs w:val="22"/>
          <w:u w:val="none"/>
        </w:rPr>
        <w:t xml:space="preserve"> contrato, e no prazo de _____________ dias, conforme regras previstas no futuro contrato </w:t>
      </w:r>
      <w:r w:rsidRPr="00B877C8">
        <w:rPr>
          <w:rFonts w:ascii="Bookman Old Style" w:hAnsi="Bookman Old Style"/>
          <w:bCs w:val="0"/>
          <w:i w:val="0"/>
          <w:iCs w:val="0"/>
          <w:sz w:val="22"/>
          <w:szCs w:val="22"/>
          <w:u w:val="none"/>
        </w:rPr>
        <w:t>OU</w:t>
      </w:r>
      <w:r w:rsidRPr="00B877C8">
        <w:rPr>
          <w:rFonts w:ascii="Bookman Old Style" w:hAnsi="Bookman Old Style"/>
          <w:b w:val="0"/>
          <w:bCs w:val="0"/>
          <w:i w:val="0"/>
          <w:iCs w:val="0"/>
          <w:color w:val="auto"/>
          <w:sz w:val="22"/>
          <w:szCs w:val="22"/>
          <w:u w:val="none"/>
        </w:rPr>
        <w:t xml:space="preserve"> inseridas abaixo </w:t>
      </w:r>
      <w:r w:rsidRPr="00B877C8">
        <w:rPr>
          <w:rFonts w:ascii="Bookman Old Style" w:hAnsi="Bookman Old Style"/>
          <w:bCs w:val="0"/>
          <w:i w:val="0"/>
          <w:iCs w:val="0"/>
          <w:sz w:val="22"/>
          <w:szCs w:val="22"/>
          <w:highlight w:val="yellow"/>
          <w:u w:val="none"/>
        </w:rPr>
        <w:t>(caso o contrato seja dispensado):</w:t>
      </w:r>
    </w:p>
    <w:p w14:paraId="6D1EFE67" w14:textId="77777777" w:rsidR="00290395" w:rsidRPr="00B877C8" w:rsidRDefault="00290395" w:rsidP="00290395">
      <w:pPr>
        <w:pStyle w:val="ou"/>
        <w:spacing w:before="0" w:after="120" w:line="360" w:lineRule="auto"/>
        <w:ind w:right="-1"/>
        <w:jc w:val="both"/>
        <w:rPr>
          <w:rFonts w:ascii="Bookman Old Style" w:hAnsi="Bookman Old Style"/>
          <w:b w:val="0"/>
          <w:bCs w:val="0"/>
          <w:i w:val="0"/>
          <w:iCs w:val="0"/>
          <w:color w:val="auto"/>
          <w:sz w:val="22"/>
          <w:szCs w:val="22"/>
          <w:u w:val="none"/>
        </w:rPr>
      </w:pPr>
      <w:r w:rsidRPr="00B877C8">
        <w:rPr>
          <w:rFonts w:ascii="Bookman Old Style" w:hAnsi="Bookman Old Style"/>
          <w:bCs w:val="0"/>
          <w:i w:val="0"/>
          <w:iCs w:val="0"/>
          <w:color w:val="auto"/>
          <w:sz w:val="22"/>
          <w:szCs w:val="22"/>
          <w:u w:val="none"/>
        </w:rPr>
        <w:t>3.8.1.1.</w:t>
      </w:r>
      <w:r w:rsidRPr="00B877C8">
        <w:rPr>
          <w:rFonts w:ascii="Bookman Old Style" w:hAnsi="Bookman Old Style"/>
          <w:b w:val="0"/>
          <w:bCs w:val="0"/>
          <w:i w:val="0"/>
          <w:iCs w:val="0"/>
          <w:color w:val="auto"/>
          <w:sz w:val="22"/>
          <w:szCs w:val="22"/>
          <w:u w:val="none"/>
        </w:rPr>
        <w:t xml:space="preserve"> (...)</w:t>
      </w:r>
    </w:p>
    <w:p w14:paraId="5912B41F" w14:textId="77777777" w:rsidR="00290395" w:rsidRPr="00B877C8" w:rsidRDefault="00290395" w:rsidP="00290395">
      <w:pPr>
        <w:pStyle w:val="ou"/>
        <w:spacing w:before="0" w:after="120" w:line="360" w:lineRule="auto"/>
        <w:ind w:right="-1"/>
        <w:jc w:val="both"/>
        <w:rPr>
          <w:rFonts w:ascii="Bookman Old Style" w:hAnsi="Bookman Old Style"/>
          <w:b w:val="0"/>
          <w:bCs w:val="0"/>
          <w:i w:val="0"/>
          <w:iCs w:val="0"/>
          <w:color w:val="auto"/>
          <w:sz w:val="22"/>
          <w:szCs w:val="22"/>
          <w:u w:val="none"/>
        </w:rPr>
      </w:pPr>
      <w:r w:rsidRPr="00B877C8">
        <w:rPr>
          <w:rFonts w:ascii="Bookman Old Style" w:hAnsi="Bookman Old Style"/>
          <w:bCs w:val="0"/>
          <w:i w:val="0"/>
          <w:iCs w:val="0"/>
          <w:color w:val="auto"/>
          <w:sz w:val="22"/>
          <w:szCs w:val="22"/>
          <w:u w:val="none"/>
        </w:rPr>
        <w:t>3.8.1.2.</w:t>
      </w:r>
      <w:r w:rsidRPr="00B877C8">
        <w:rPr>
          <w:rFonts w:ascii="Bookman Old Style" w:hAnsi="Bookman Old Style"/>
          <w:b w:val="0"/>
          <w:bCs w:val="0"/>
          <w:i w:val="0"/>
          <w:iCs w:val="0"/>
          <w:color w:val="auto"/>
          <w:sz w:val="22"/>
          <w:szCs w:val="22"/>
          <w:u w:val="none"/>
        </w:rPr>
        <w:t xml:space="preserve"> (...)</w:t>
      </w:r>
    </w:p>
    <w:p w14:paraId="3D94E918" w14:textId="77777777" w:rsidR="00290395" w:rsidRPr="00B877C8" w:rsidRDefault="00290395" w:rsidP="00290395">
      <w:pPr>
        <w:pStyle w:val="ou"/>
        <w:spacing w:before="0" w:after="120" w:line="360" w:lineRule="auto"/>
        <w:ind w:right="-1"/>
        <w:jc w:val="both"/>
        <w:rPr>
          <w:rFonts w:ascii="Bookman Old Style" w:hAnsi="Bookman Old Style"/>
          <w:b w:val="0"/>
          <w:bCs w:val="0"/>
          <w:i w:val="0"/>
          <w:iCs w:val="0"/>
          <w:color w:val="auto"/>
          <w:sz w:val="22"/>
          <w:szCs w:val="22"/>
          <w:u w:val="none"/>
        </w:rPr>
      </w:pPr>
      <w:r w:rsidRPr="00B877C8">
        <w:rPr>
          <w:rFonts w:ascii="Bookman Old Style" w:hAnsi="Bookman Old Style"/>
          <w:bCs w:val="0"/>
          <w:i w:val="0"/>
          <w:iCs w:val="0"/>
          <w:color w:val="auto"/>
          <w:sz w:val="22"/>
          <w:szCs w:val="22"/>
          <w:u w:val="none"/>
        </w:rPr>
        <w:t>3.8.2.</w:t>
      </w:r>
      <w:r w:rsidRPr="00B877C8">
        <w:rPr>
          <w:rFonts w:ascii="Bookman Old Style" w:hAnsi="Bookman Old Style"/>
          <w:b w:val="0"/>
          <w:bCs w:val="0"/>
          <w:i w:val="0"/>
          <w:iCs w:val="0"/>
          <w:color w:val="auto"/>
          <w:sz w:val="22"/>
          <w:szCs w:val="22"/>
          <w:u w:val="none"/>
        </w:rPr>
        <w:t xml:space="preserve"> A garantia deverá ser apresentada no seguinte prazo</w:t>
      </w:r>
    </w:p>
    <w:p w14:paraId="14BF23C6" w14:textId="77777777" w:rsidR="00290395" w:rsidRPr="00B877C8" w:rsidRDefault="00290395" w:rsidP="00290395">
      <w:pPr>
        <w:pStyle w:val="ou"/>
        <w:spacing w:before="0" w:after="120" w:line="360" w:lineRule="auto"/>
        <w:ind w:right="-1"/>
        <w:jc w:val="both"/>
        <w:rPr>
          <w:rFonts w:ascii="Bookman Old Style" w:hAnsi="Bookman Old Style"/>
          <w:b w:val="0"/>
          <w:bCs w:val="0"/>
          <w:i w:val="0"/>
          <w:iCs w:val="0"/>
          <w:color w:val="auto"/>
          <w:sz w:val="22"/>
          <w:szCs w:val="22"/>
          <w:u w:val="none"/>
        </w:rPr>
      </w:pPr>
      <w:r w:rsidRPr="00B877C8">
        <w:rPr>
          <w:rFonts w:ascii="Bookman Old Style" w:hAnsi="Bookman Old Style"/>
          <w:bCs w:val="0"/>
          <w:i w:val="0"/>
          <w:iCs w:val="0"/>
          <w:color w:val="auto"/>
          <w:sz w:val="22"/>
          <w:szCs w:val="22"/>
          <w:u w:val="none"/>
        </w:rPr>
        <w:t>3.8.2.1.</w:t>
      </w:r>
      <w:r w:rsidRPr="00B877C8">
        <w:rPr>
          <w:rFonts w:ascii="Bookman Old Style" w:hAnsi="Bookman Old Style"/>
          <w:b w:val="0"/>
          <w:bCs w:val="0"/>
          <w:i w:val="0"/>
          <w:iCs w:val="0"/>
          <w:color w:val="auto"/>
          <w:sz w:val="22"/>
          <w:szCs w:val="22"/>
          <w:u w:val="none"/>
        </w:rPr>
        <w:t xml:space="preserve"> A garantia nas modalidades caução e fiança bancária deverá ser prestada em até ______ dias após ______ </w:t>
      </w:r>
      <w:r w:rsidRPr="00B877C8">
        <w:rPr>
          <w:rFonts w:ascii="Bookman Old Style" w:hAnsi="Bookman Old Style"/>
          <w:b w:val="0"/>
          <w:bCs w:val="0"/>
          <w:i w:val="0"/>
          <w:iCs w:val="0"/>
          <w:sz w:val="18"/>
          <w:szCs w:val="18"/>
          <w:u w:val="none"/>
        </w:rPr>
        <w:t>(notificação OU assinatura do contrato OU outros – especificar)</w:t>
      </w:r>
      <w:r w:rsidRPr="00B877C8">
        <w:rPr>
          <w:rFonts w:ascii="Bookman Old Style" w:hAnsi="Bookman Old Style"/>
          <w:b w:val="0"/>
          <w:bCs w:val="0"/>
          <w:i w:val="0"/>
          <w:iCs w:val="0"/>
          <w:color w:val="auto"/>
          <w:sz w:val="22"/>
          <w:szCs w:val="22"/>
          <w:u w:val="none"/>
        </w:rPr>
        <w:t>.</w:t>
      </w:r>
    </w:p>
    <w:p w14:paraId="03CC258C" w14:textId="77777777" w:rsidR="00290395" w:rsidRPr="00B877C8" w:rsidRDefault="00290395" w:rsidP="00290395">
      <w:pPr>
        <w:spacing w:after="120" w:line="360" w:lineRule="auto"/>
        <w:ind w:right="-1"/>
        <w:jc w:val="both"/>
        <w:rPr>
          <w:rFonts w:ascii="Bookman Old Style" w:hAnsi="Bookman Old Style" w:cs="Arial"/>
          <w:color w:val="FF0000"/>
          <w:sz w:val="18"/>
          <w:szCs w:val="18"/>
        </w:rPr>
      </w:pPr>
      <w:r w:rsidRPr="00B877C8">
        <w:rPr>
          <w:rFonts w:ascii="Bookman Old Style" w:hAnsi="Bookman Old Style"/>
          <w:b/>
        </w:rPr>
        <w:t>3.8.2.2.</w:t>
      </w:r>
      <w:r w:rsidRPr="00B877C8">
        <w:rPr>
          <w:rFonts w:ascii="Bookman Old Style" w:hAnsi="Bookman Old Style"/>
        </w:rPr>
        <w:t xml:space="preserve"> No caso de seguro-garantia sua apresentação deverá ocorrer, no máximo, até </w:t>
      </w:r>
      <w:r w:rsidRPr="00B877C8">
        <w:rPr>
          <w:rFonts w:ascii="Bookman Old Style" w:hAnsi="Bookman Old Style"/>
          <w:b/>
          <w:bCs/>
          <w:i/>
          <w:iCs/>
        </w:rPr>
        <w:t xml:space="preserve">_________ </w:t>
      </w:r>
      <w:r w:rsidRPr="00B877C8">
        <w:rPr>
          <w:rFonts w:ascii="Bookman Old Style" w:hAnsi="Bookman Old Style"/>
        </w:rPr>
        <w:t>dias</w:t>
      </w:r>
      <w:r w:rsidRPr="00B877C8">
        <w:rPr>
          <w:rFonts w:ascii="Bookman Old Style" w:hAnsi="Bookman Old Style"/>
          <w:b/>
          <w:bCs/>
          <w:i/>
          <w:iCs/>
        </w:rPr>
        <w:t xml:space="preserve"> </w:t>
      </w:r>
      <w:r w:rsidRPr="00B877C8">
        <w:rPr>
          <w:rFonts w:ascii="Bookman Old Style" w:hAnsi="Bookman Old Style" w:cs="Arial"/>
          <w:color w:val="FF0000"/>
          <w:sz w:val="18"/>
          <w:szCs w:val="18"/>
        </w:rPr>
        <w:t>a contar da publicação da decisão homologatória do certame licitatório</w:t>
      </w:r>
      <w:r w:rsidRPr="00B877C8">
        <w:rPr>
          <w:rStyle w:val="Refdenotaderodap"/>
          <w:rFonts w:ascii="Bookman Old Style" w:hAnsi="Bookman Old Style" w:cs="Arial"/>
          <w:color w:val="FF0000"/>
          <w:sz w:val="18"/>
          <w:szCs w:val="18"/>
        </w:rPr>
        <w:footnoteReference w:id="6"/>
      </w:r>
      <w:r w:rsidRPr="00B877C8">
        <w:rPr>
          <w:rFonts w:ascii="Bookman Old Style" w:hAnsi="Bookman Old Style" w:cs="Arial"/>
          <w:color w:val="FF0000"/>
          <w:sz w:val="18"/>
          <w:szCs w:val="18"/>
        </w:rPr>
        <w:t>.</w:t>
      </w:r>
    </w:p>
    <w:p w14:paraId="49C90B54" w14:textId="77777777" w:rsidR="00290395" w:rsidRPr="00B877C8" w:rsidRDefault="00290395" w:rsidP="00290395">
      <w:pPr>
        <w:spacing w:after="120" w:line="360" w:lineRule="auto"/>
        <w:jc w:val="both"/>
        <w:rPr>
          <w:rFonts w:ascii="Bookman Old Style" w:hAnsi="Bookman Old Style" w:cs="Arial"/>
          <w:b/>
          <w:color w:val="FF0000"/>
        </w:rPr>
      </w:pPr>
      <w:r w:rsidRPr="00B877C8">
        <w:rPr>
          <w:rFonts w:ascii="Bookman Old Style" w:hAnsi="Bookman Old Style" w:cs="Arial"/>
          <w:b/>
          <w:color w:val="FF0000"/>
        </w:rPr>
        <w:t>OU</w:t>
      </w:r>
    </w:p>
    <w:p w14:paraId="40C47A72"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3.8.3.</w:t>
      </w:r>
      <w:r w:rsidRPr="00B877C8">
        <w:rPr>
          <w:rFonts w:ascii="Bookman Old Style" w:hAnsi="Bookman Old Style" w:cs="Arial"/>
        </w:rPr>
        <w:t xml:space="preserve"> A garantia em dinheiro deverá ser efetuada em favor do contratante, em conta </w:t>
      </w:r>
      <w:proofErr w:type="spellStart"/>
      <w:r w:rsidRPr="00B877C8">
        <w:rPr>
          <w:rFonts w:ascii="Bookman Old Style" w:hAnsi="Bookman Old Style" w:cs="Arial"/>
        </w:rPr>
        <w:t>específica:____________com</w:t>
      </w:r>
      <w:proofErr w:type="spellEnd"/>
      <w:r w:rsidRPr="00B877C8">
        <w:rPr>
          <w:rFonts w:ascii="Bookman Old Style" w:hAnsi="Bookman Old Style" w:cs="Arial"/>
        </w:rPr>
        <w:t xml:space="preserve"> correção monetária.</w:t>
      </w:r>
    </w:p>
    <w:p w14:paraId="4C9A3497"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3.8.4</w:t>
      </w:r>
      <w:r w:rsidRPr="00B877C8">
        <w:rPr>
          <w:rFonts w:ascii="Bookman Old Style" w:hAnsi="Bookman Old Style" w:cs="Arial"/>
        </w:rPr>
        <w:t>. No caso de garantia na modalidade de fiança bancária, deverá constar expressa renúncia do fiador aos benefícios do artigo 827 do Código Civil.</w:t>
      </w:r>
    </w:p>
    <w:p w14:paraId="52E06224"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lastRenderedPageBreak/>
        <w:t>3.8.5.</w:t>
      </w:r>
      <w:r w:rsidRPr="00B877C8">
        <w:rPr>
          <w:rFonts w:ascii="Bookman Old Style" w:hAnsi="Bookman Old Style" w:cs="Arial"/>
        </w:rPr>
        <w:t xml:space="preserve"> Caso utilizada a modalidade de seguro-garantia, a apólice deverá ter validade durante a vigência do contrato.</w:t>
      </w:r>
    </w:p>
    <w:p w14:paraId="0521DE64" w14:textId="77777777" w:rsidR="00290395" w:rsidRPr="00B877C8" w:rsidRDefault="00290395" w:rsidP="00290395">
      <w:pPr>
        <w:spacing w:after="120" w:line="360" w:lineRule="auto"/>
        <w:jc w:val="both"/>
        <w:rPr>
          <w:rFonts w:ascii="Bookman Old Style" w:hAnsi="Bookman Old Style" w:cs="Arial"/>
          <w:b/>
          <w:color w:val="FF0000"/>
        </w:rPr>
      </w:pPr>
      <w:r w:rsidRPr="00B877C8">
        <w:rPr>
          <w:rFonts w:ascii="Bookman Old Style" w:hAnsi="Bookman Old Style" w:cs="Arial"/>
          <w:b/>
          <w:color w:val="FF0000"/>
        </w:rPr>
        <w:t>OU</w:t>
      </w:r>
    </w:p>
    <w:p w14:paraId="7F5D5799"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3.8.5</w:t>
      </w:r>
      <w:r w:rsidRPr="00B877C8">
        <w:rPr>
          <w:rFonts w:ascii="Bookman Old Style" w:hAnsi="Bookman Old Style" w:cs="Arial"/>
        </w:rPr>
        <w:t>. Caso utilizada a modalidade de seguro-garantia, a apólice deverá ter validade durante a vigência do contrato e por ________ dias após o término da vigência contratual.</w:t>
      </w:r>
    </w:p>
    <w:p w14:paraId="3AF68E68"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3.8.6.</w:t>
      </w:r>
      <w:r w:rsidRPr="00B877C8">
        <w:rPr>
          <w:rFonts w:ascii="Bookman Old Style" w:hAnsi="Bookman Old Style" w:cs="Arial"/>
        </w:rPr>
        <w:t xml:space="preserve"> A garantia assegurará, qualquer que seja a modalidade escolhida, o pagamento das despesas enumeradas no art. 139, inciso III, alíneas “a” a “c”, da Lei nº 14.133/2021.</w:t>
      </w:r>
    </w:p>
    <w:p w14:paraId="1FC1EF25"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3.8.6.1.</w:t>
      </w:r>
      <w:r w:rsidRPr="00B877C8">
        <w:rPr>
          <w:rFonts w:ascii="Bookman Old Style" w:hAnsi="Bookman Old Style" w:cs="Arial"/>
        </w:rPr>
        <w:t xml:space="preserve"> Fica assegurado o direito de retenção da garantia, por parte da Administração Pública, para pagamento das despesas enumeradas no item anterior deste Termo de Referência.</w:t>
      </w:r>
    </w:p>
    <w:p w14:paraId="6E001D3B"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3.8.7</w:t>
      </w:r>
      <w:r w:rsidRPr="00B877C8">
        <w:rPr>
          <w:rFonts w:ascii="Bookman Old Style" w:hAnsi="Bookman Old Style" w:cs="Arial"/>
        </w:rPr>
        <w:t>.</w:t>
      </w:r>
      <w:r w:rsidRPr="00B877C8">
        <w:rPr>
          <w:rFonts w:ascii="Bookman Old Style" w:hAnsi="Bookman Old Style" w:cs="Arial"/>
        </w:rPr>
        <w:tab/>
        <w:t>Se o valor da garantia for utilizado total ou parcialmente em pagamento de qualquer obrigação, o Contratado obriga-se a fazer a respectiva reposição no prazo máximo de ________dias úteis, contados da data em que for notificado.</w:t>
      </w:r>
    </w:p>
    <w:p w14:paraId="156E4285"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3.8.8</w:t>
      </w:r>
      <w:r w:rsidRPr="00B877C8">
        <w:rPr>
          <w:rFonts w:ascii="Bookman Old Style" w:hAnsi="Bookman Old Style" w:cs="Arial"/>
        </w:rPr>
        <w:t>.</w:t>
      </w:r>
      <w:r w:rsidRPr="00B877C8">
        <w:rPr>
          <w:rFonts w:ascii="Bookman Old Style" w:hAnsi="Bookman Old Style" w:cs="Arial"/>
        </w:rPr>
        <w:tab/>
        <w:t>No caso de alteração do valor do contrato, ou prorrogação de sua vigência, a garantia deverá ser ajustada ou renovada, seguindo os mesmos parâmetros utilizados quando da contratação.</w:t>
      </w:r>
    </w:p>
    <w:p w14:paraId="41FA92F3"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3.8.9.</w:t>
      </w:r>
      <w:r w:rsidRPr="00B877C8">
        <w:rPr>
          <w:rFonts w:ascii="Bookman Old Style" w:hAnsi="Bookman Old Style" w:cs="Arial"/>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44E45BAE"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3.8.10.</w:t>
      </w:r>
      <w:r w:rsidRPr="00B877C8">
        <w:rPr>
          <w:rFonts w:ascii="Bookman Old Style" w:hAnsi="Bookman Old Style" w:cs="Arial"/>
        </w:rPr>
        <w:t xml:space="preserve"> O garantidor não é parte para figurar em processo administrativo instaurado pelo contratante, com o objetivo de apurar prejuízos e/ou aplicar sanções à contratada.</w:t>
      </w:r>
    </w:p>
    <w:p w14:paraId="079DEF2B"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 xml:space="preserve">3.8.11. </w:t>
      </w:r>
      <w:r w:rsidRPr="00B877C8">
        <w:rPr>
          <w:rFonts w:ascii="Bookman Old Style" w:hAnsi="Bookman Old Style" w:cs="Arial"/>
        </w:rPr>
        <w:t>A garantia de execução é independente de eventual garantia do produto prevista especificamente no Termo de Referência.</w:t>
      </w:r>
    </w:p>
    <w:p w14:paraId="50ECE6A3" w14:textId="77777777" w:rsidR="00290395" w:rsidRPr="00B877C8" w:rsidRDefault="00290395" w:rsidP="00290395">
      <w:pPr>
        <w:widowControl w:val="0"/>
        <w:autoSpaceDE w:val="0"/>
        <w:autoSpaceDN w:val="0"/>
        <w:spacing w:after="120" w:line="360" w:lineRule="auto"/>
        <w:jc w:val="both"/>
        <w:rPr>
          <w:rFonts w:ascii="Bookman Old Style" w:hAnsi="Bookman Old Style" w:cstheme="minorHAnsi"/>
          <w:b/>
          <w:color w:val="0D0D0D" w:themeColor="text1" w:themeTint="F2"/>
        </w:rPr>
      </w:pPr>
      <w:r w:rsidRPr="00B877C8">
        <w:rPr>
          <w:rFonts w:ascii="Bookman Old Style" w:hAnsi="Bookman Old Style" w:cstheme="minorHAnsi"/>
          <w:b/>
          <w:color w:val="0D0D0D" w:themeColor="text1" w:themeTint="F2"/>
        </w:rPr>
        <w:t xml:space="preserve">3.9. Da exigência de carta de solidariedade </w:t>
      </w:r>
      <w:r w:rsidRPr="00B877C8">
        <w:rPr>
          <w:rFonts w:ascii="Bookman Old Style" w:hAnsi="Bookman Old Style" w:cstheme="minorHAnsi"/>
          <w:b/>
          <w:color w:val="FF0000"/>
        </w:rPr>
        <w:t>(se houver)</w:t>
      </w:r>
      <w:r w:rsidRPr="00B877C8">
        <w:rPr>
          <w:rFonts w:ascii="Bookman Old Style" w:hAnsi="Bookman Old Style" w:cstheme="minorHAnsi"/>
          <w:b/>
          <w:color w:val="0D0D0D" w:themeColor="text1" w:themeTint="F2"/>
        </w:rPr>
        <w:t>:</w:t>
      </w:r>
    </w:p>
    <w:p w14:paraId="2B58E6E3" w14:textId="77777777" w:rsidR="00290395" w:rsidRPr="00B877C8" w:rsidRDefault="00290395" w:rsidP="00290395">
      <w:pPr>
        <w:widowControl w:val="0"/>
        <w:autoSpaceDE w:val="0"/>
        <w:autoSpaceDN w:val="0"/>
        <w:spacing w:after="120" w:line="360" w:lineRule="auto"/>
        <w:jc w:val="both"/>
        <w:rPr>
          <w:rFonts w:ascii="Bookman Old Style" w:hAnsi="Bookman Old Style" w:cstheme="minorHAnsi"/>
          <w:bCs/>
          <w:color w:val="0D0D0D" w:themeColor="text1" w:themeTint="F2"/>
        </w:rPr>
      </w:pPr>
      <w:r w:rsidRPr="00B877C8">
        <w:rPr>
          <w:rFonts w:ascii="Bookman Old Style" w:hAnsi="Bookman Old Style" w:cstheme="minorHAnsi"/>
          <w:b/>
          <w:bCs/>
          <w:color w:val="0D0D0D" w:themeColor="text1" w:themeTint="F2"/>
        </w:rPr>
        <w:t>3.9.1.</w:t>
      </w:r>
      <w:r w:rsidRPr="00B877C8">
        <w:rPr>
          <w:rFonts w:ascii="Bookman Old Style" w:hAnsi="Bookman Old Style" w:cstheme="minorHAnsi"/>
          <w:b/>
          <w:color w:val="0D0D0D" w:themeColor="text1" w:themeTint="F2"/>
        </w:rPr>
        <w:t xml:space="preserve"> Conforme justificado no ETP, </w:t>
      </w:r>
      <w:r w:rsidRPr="00B877C8">
        <w:rPr>
          <w:rFonts w:ascii="Bookman Old Style" w:hAnsi="Bookman Old Style" w:cstheme="minorHAnsi"/>
          <w:bCs/>
          <w:color w:val="0D0D0D" w:themeColor="text1" w:themeTint="F2"/>
        </w:rPr>
        <w:t>em caso de fornecedor revendedor ou distribuidor, será exigida carta de solidariedade emitida pelo fabricante, que assegure a execução do contrato, que deverá ser apresentada no momento da assinatura do instrumento.</w:t>
      </w:r>
    </w:p>
    <w:p w14:paraId="0C9E6CFB" w14:textId="77777777" w:rsidR="00290395" w:rsidRPr="00B877C8" w:rsidRDefault="00290395" w:rsidP="00290395">
      <w:pPr>
        <w:widowControl w:val="0"/>
        <w:autoSpaceDE w:val="0"/>
        <w:autoSpaceDN w:val="0"/>
        <w:spacing w:after="120" w:line="360" w:lineRule="auto"/>
        <w:ind w:right="-568"/>
        <w:jc w:val="both"/>
        <w:rPr>
          <w:rFonts w:ascii="Bookman Old Style" w:hAnsi="Bookman Old Style" w:cstheme="minorHAnsi"/>
          <w:b/>
          <w:color w:val="0D0D0D" w:themeColor="text1" w:themeTint="F2"/>
        </w:rPr>
      </w:pPr>
      <w:r w:rsidRPr="00B877C8">
        <w:rPr>
          <w:rFonts w:ascii="Bookman Old Style" w:hAnsi="Bookman Old Style" w:cstheme="minorHAnsi"/>
          <w:b/>
          <w:color w:val="0D0D0D" w:themeColor="text1" w:themeTint="F2"/>
        </w:rPr>
        <w:t xml:space="preserve">3.10. Demais requisitos, </w:t>
      </w:r>
      <w:r w:rsidRPr="00B877C8">
        <w:rPr>
          <w:rFonts w:ascii="Bookman Old Style" w:hAnsi="Bookman Old Style" w:cstheme="minorHAnsi"/>
          <w:b/>
          <w:color w:val="FF0000"/>
        </w:rPr>
        <w:t>se houver:</w:t>
      </w:r>
    </w:p>
    <w:p w14:paraId="34C79CD8" w14:textId="77777777" w:rsidR="00290395" w:rsidRPr="00B877C8" w:rsidRDefault="00290395" w:rsidP="00290395">
      <w:pPr>
        <w:pStyle w:val="Textodecomentrio"/>
        <w:spacing w:after="120" w:line="360" w:lineRule="auto"/>
        <w:ind w:right="-567"/>
        <w:jc w:val="both"/>
        <w:rPr>
          <w:rFonts w:ascii="Bookman Old Style" w:hAnsi="Bookman Old Style" w:cs="Calibri"/>
          <w:i/>
          <w:iCs/>
          <w:color w:val="FF0000"/>
          <w:sz w:val="22"/>
          <w:szCs w:val="22"/>
        </w:rPr>
      </w:pPr>
      <w:r w:rsidRPr="00B877C8">
        <w:rPr>
          <w:rFonts w:ascii="Bookman Old Style" w:hAnsi="Bookman Old Style" w:cs="Calibri"/>
          <w:b/>
          <w:i/>
          <w:iCs/>
          <w:color w:val="FF0000"/>
          <w:sz w:val="22"/>
          <w:szCs w:val="22"/>
        </w:rPr>
        <w:lastRenderedPageBreak/>
        <w:t>*outros requisitos específicos da contratação que precisem ser exigidos.</w:t>
      </w:r>
      <w:r w:rsidRPr="00B877C8">
        <w:rPr>
          <w:rFonts w:ascii="Bookman Old Style" w:hAnsi="Bookman Old Style" w:cs="Calibri"/>
          <w:i/>
          <w:iCs/>
          <w:color w:val="FF0000"/>
          <w:sz w:val="22"/>
          <w:szCs w:val="22"/>
        </w:rPr>
        <w:t xml:space="preserve"> </w:t>
      </w:r>
    </w:p>
    <w:p w14:paraId="68D8E521" w14:textId="77777777" w:rsidR="00290395" w:rsidRPr="00B877C8" w:rsidRDefault="00290395" w:rsidP="00290395">
      <w:pPr>
        <w:pStyle w:val="Textodecomentrio"/>
        <w:spacing w:after="120" w:line="360" w:lineRule="auto"/>
        <w:ind w:right="-1"/>
        <w:jc w:val="both"/>
        <w:rPr>
          <w:rFonts w:ascii="Bookman Old Style" w:hAnsi="Bookman Old Style" w:cs="Calibri"/>
          <w:b/>
          <w:i/>
          <w:iCs/>
          <w:color w:val="FF0000"/>
          <w:sz w:val="18"/>
        </w:rPr>
      </w:pPr>
      <w:r w:rsidRPr="00B877C8">
        <w:rPr>
          <w:rFonts w:ascii="Bookman Old Style" w:hAnsi="Bookman Old Style" w:cs="Calibri"/>
          <w:b/>
          <w:i/>
          <w:iCs/>
          <w:color w:val="FF0000"/>
          <w:sz w:val="18"/>
        </w:rPr>
        <w:t>*requisitos técnicos na forma de entregar o objeto.</w:t>
      </w:r>
    </w:p>
    <w:p w14:paraId="63DB1AF2" w14:textId="77777777" w:rsidR="00290395" w:rsidRPr="00B877C8" w:rsidRDefault="00290395" w:rsidP="00290395">
      <w:pPr>
        <w:pStyle w:val="Textodecomentrio"/>
        <w:spacing w:after="120" w:line="360" w:lineRule="auto"/>
        <w:ind w:right="-1"/>
        <w:jc w:val="both"/>
        <w:rPr>
          <w:rFonts w:ascii="Bookman Old Style" w:hAnsi="Bookman Old Style" w:cs="Calibri"/>
          <w:i/>
          <w:iCs/>
          <w:color w:val="FF0000"/>
        </w:rPr>
      </w:pPr>
      <w:proofErr w:type="spellStart"/>
      <w:r w:rsidRPr="00B877C8">
        <w:rPr>
          <w:rFonts w:ascii="Bookman Old Style" w:hAnsi="Bookman Old Style" w:cs="Calibri"/>
          <w:b/>
          <w:i/>
          <w:iCs/>
          <w:color w:val="FF0000"/>
          <w:sz w:val="18"/>
        </w:rPr>
        <w:t>Ex</w:t>
      </w:r>
      <w:proofErr w:type="spellEnd"/>
      <w:r w:rsidRPr="00B877C8">
        <w:rPr>
          <w:rFonts w:ascii="Bookman Old Style" w:hAnsi="Bookman Old Style" w:cs="Calibri"/>
          <w:b/>
          <w:i/>
          <w:iCs/>
          <w:color w:val="FF0000"/>
          <w:sz w:val="18"/>
        </w:rPr>
        <w:t>: Quais instrumentos serão utilizados? Qual forma de embalagem de produtos? Tem validade mínima? Requisitos de qualidade</w:t>
      </w:r>
      <w:r w:rsidRPr="00B877C8">
        <w:rPr>
          <w:rFonts w:ascii="Bookman Old Style" w:hAnsi="Bookman Old Style" w:cs="Calibri"/>
          <w:i/>
          <w:iCs/>
          <w:color w:val="FF0000"/>
        </w:rPr>
        <w:t xml:space="preserve">. </w:t>
      </w:r>
    </w:p>
    <w:p w14:paraId="67A5AEB2" w14:textId="77777777" w:rsidR="00290395" w:rsidRPr="00B877C8" w:rsidRDefault="00290395" w:rsidP="00290395">
      <w:pPr>
        <w:pStyle w:val="Textodecomentrio"/>
        <w:spacing w:after="120" w:line="360" w:lineRule="auto"/>
        <w:ind w:right="-1"/>
        <w:jc w:val="both"/>
        <w:rPr>
          <w:rFonts w:ascii="Bookman Old Style" w:hAnsi="Bookman Old Style" w:cs="Calibri"/>
          <w:i/>
          <w:iCs/>
          <w:color w:val="FF0000"/>
          <w:sz w:val="22"/>
          <w:szCs w:val="22"/>
        </w:rPr>
      </w:pPr>
      <w:r w:rsidRPr="00B877C8">
        <w:rPr>
          <w:rFonts w:ascii="Bookman Old Style" w:hAnsi="Bookman Old Style" w:cs="Calibri"/>
          <w:b/>
          <w:i/>
          <w:iCs/>
          <w:color w:val="FF0000"/>
          <w:sz w:val="18"/>
        </w:rPr>
        <w:t>*para todos os requisitos cujas exigências não forem ordinárias, tenho sido dispensado o relatório do ETP deverão ser justificadas as inserções.</w:t>
      </w:r>
    </w:p>
    <w:p w14:paraId="5A2BDB5F" w14:textId="77777777" w:rsidR="00290395" w:rsidRPr="00B877C8" w:rsidRDefault="00290395" w:rsidP="00290395">
      <w:pPr>
        <w:pStyle w:val="PargrafodaLista"/>
        <w:widowControl w:val="0"/>
        <w:numPr>
          <w:ilvl w:val="0"/>
          <w:numId w:val="16"/>
        </w:numPr>
        <w:autoSpaceDE w:val="0"/>
        <w:autoSpaceDN w:val="0"/>
        <w:spacing w:after="120" w:line="360" w:lineRule="auto"/>
        <w:ind w:left="0" w:right="-1" w:firstLine="0"/>
        <w:jc w:val="both"/>
        <w:rPr>
          <w:rFonts w:ascii="Bookman Old Style" w:hAnsi="Bookman Old Style" w:cstheme="minorHAnsi"/>
          <w:b/>
          <w:bCs/>
          <w:color w:val="0D0D0D" w:themeColor="text1" w:themeTint="F2"/>
        </w:rPr>
      </w:pPr>
      <w:r w:rsidRPr="00B877C8">
        <w:rPr>
          <w:rFonts w:ascii="Bookman Old Style" w:hAnsi="Bookman Old Style" w:cstheme="minorHAnsi"/>
          <w:b/>
          <w:bCs/>
          <w:color w:val="0D0D0D" w:themeColor="text1" w:themeTint="F2"/>
        </w:rPr>
        <w:t>DA VIGÊNCIA DA CONTRATAÇÃO</w:t>
      </w:r>
    </w:p>
    <w:p w14:paraId="5F8BBD40"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eastAsiaTheme="minorEastAsia" w:hAnsi="Bookman Old Style" w:cs="Arial"/>
          <w:iCs/>
          <w:lang w:eastAsia="pt-BR"/>
        </w:rPr>
      </w:pPr>
      <w:r w:rsidRPr="00B877C8">
        <w:rPr>
          <w:rFonts w:ascii="Bookman Old Style" w:hAnsi="Bookman Old Style" w:cstheme="minorHAnsi"/>
          <w:b/>
          <w:bCs/>
          <w:color w:val="0D0D0D" w:themeColor="text1" w:themeTint="F2"/>
        </w:rPr>
        <w:t xml:space="preserve">4.1. </w:t>
      </w:r>
      <w:r w:rsidRPr="00B877C8">
        <w:rPr>
          <w:rFonts w:ascii="Bookman Old Style" w:hAnsi="Bookman Old Style" w:cstheme="minorHAnsi"/>
          <w:bCs/>
          <w:color w:val="0D0D0D" w:themeColor="text1" w:themeTint="F2"/>
        </w:rPr>
        <w:t>Por se tratar de objeto continuado a</w:t>
      </w:r>
      <w:r w:rsidRPr="00B877C8">
        <w:rPr>
          <w:rFonts w:ascii="Bookman Old Style" w:eastAsiaTheme="minorEastAsia" w:hAnsi="Bookman Old Style" w:cs="Arial"/>
          <w:iCs/>
          <w:lang w:eastAsia="pt-BR"/>
        </w:rPr>
        <w:t xml:space="preserve"> presente contratação terá vigência de ____________, contados do (a) ___________, podendo ser prorrogada na forma do</w:t>
      </w:r>
      <w:r>
        <w:rPr>
          <w:rFonts w:ascii="Bookman Old Style" w:eastAsiaTheme="minorEastAsia" w:hAnsi="Bookman Old Style" w:cs="Arial"/>
          <w:iCs/>
          <w:lang w:eastAsia="pt-BR"/>
        </w:rPr>
        <w:t>s</w:t>
      </w:r>
      <w:r w:rsidRPr="00B877C8">
        <w:rPr>
          <w:rFonts w:ascii="Bookman Old Style" w:eastAsiaTheme="minorEastAsia" w:hAnsi="Bookman Old Style" w:cs="Arial"/>
          <w:iCs/>
          <w:lang w:eastAsia="pt-BR"/>
        </w:rPr>
        <w:t xml:space="preserve"> art</w:t>
      </w:r>
      <w:r>
        <w:rPr>
          <w:rFonts w:ascii="Bookman Old Style" w:eastAsiaTheme="minorEastAsia" w:hAnsi="Bookman Old Style" w:cs="Arial"/>
          <w:iCs/>
          <w:lang w:eastAsia="pt-BR"/>
        </w:rPr>
        <w:t>igos</w:t>
      </w:r>
      <w:r w:rsidRPr="00B877C8">
        <w:rPr>
          <w:rFonts w:ascii="Bookman Old Style" w:eastAsiaTheme="minorEastAsia" w:hAnsi="Bookman Old Style" w:cs="Arial"/>
          <w:iCs/>
          <w:lang w:eastAsia="pt-BR"/>
        </w:rPr>
        <w:t xml:space="preserve"> 10</w:t>
      </w:r>
      <w:r>
        <w:rPr>
          <w:rFonts w:ascii="Bookman Old Style" w:eastAsiaTheme="minorEastAsia" w:hAnsi="Bookman Old Style" w:cs="Arial"/>
          <w:iCs/>
          <w:lang w:eastAsia="pt-BR"/>
        </w:rPr>
        <w:t>6</w:t>
      </w:r>
      <w:r w:rsidRPr="00B877C8">
        <w:rPr>
          <w:rFonts w:ascii="Bookman Old Style" w:eastAsiaTheme="minorEastAsia" w:hAnsi="Bookman Old Style" w:cs="Arial"/>
          <w:iCs/>
          <w:lang w:eastAsia="pt-BR"/>
        </w:rPr>
        <w:t xml:space="preserve"> </w:t>
      </w:r>
      <w:r>
        <w:rPr>
          <w:rFonts w:ascii="Bookman Old Style" w:eastAsiaTheme="minorEastAsia" w:hAnsi="Bookman Old Style" w:cs="Arial"/>
          <w:iCs/>
          <w:lang w:eastAsia="pt-BR"/>
        </w:rPr>
        <w:t xml:space="preserve">e 107 </w:t>
      </w:r>
      <w:r w:rsidRPr="00B877C8">
        <w:rPr>
          <w:rFonts w:ascii="Bookman Old Style" w:eastAsiaTheme="minorEastAsia" w:hAnsi="Bookman Old Style" w:cs="Arial"/>
          <w:iCs/>
          <w:lang w:eastAsia="pt-BR"/>
        </w:rPr>
        <w:t>da Lei 14.133/2021</w:t>
      </w:r>
      <w:r>
        <w:rPr>
          <w:rFonts w:ascii="Bookman Old Style" w:eastAsiaTheme="minorEastAsia" w:hAnsi="Bookman Old Style" w:cs="Arial"/>
          <w:iCs/>
          <w:lang w:eastAsia="pt-BR"/>
        </w:rPr>
        <w:t>.</w:t>
      </w:r>
    </w:p>
    <w:p w14:paraId="0EE8361E" w14:textId="77777777" w:rsidR="00290395" w:rsidRPr="00B877C8" w:rsidRDefault="00290395" w:rsidP="00290395">
      <w:pPr>
        <w:pStyle w:val="PargrafodaLista"/>
        <w:numPr>
          <w:ilvl w:val="1"/>
          <w:numId w:val="28"/>
        </w:numPr>
        <w:spacing w:after="120" w:line="360" w:lineRule="auto"/>
        <w:ind w:left="0" w:firstLine="0"/>
        <w:jc w:val="both"/>
        <w:rPr>
          <w:rFonts w:ascii="Bookman Old Style" w:hAnsi="Bookman Old Style" w:cstheme="minorHAnsi"/>
          <w:bCs/>
          <w:color w:val="0D0D0D" w:themeColor="text1" w:themeTint="F2"/>
        </w:rPr>
      </w:pPr>
      <w:r w:rsidRPr="00B877C8">
        <w:rPr>
          <w:rFonts w:ascii="Bookman Old Style" w:hAnsi="Bookman Old Style" w:cstheme="minorHAnsi"/>
          <w:bCs/>
          <w:color w:val="0D0D0D" w:themeColor="text1" w:themeTint="F2"/>
        </w:rPr>
        <w:t>Poderão ser realizados acréscimo ou supressões nos termos do art. 125 da Lei 14.133/2021.</w:t>
      </w:r>
    </w:p>
    <w:p w14:paraId="7D70C5A8" w14:textId="77777777" w:rsidR="00290395" w:rsidRPr="000D6F38" w:rsidRDefault="00290395" w:rsidP="00290395">
      <w:pPr>
        <w:pStyle w:val="Nivel2"/>
        <w:spacing w:before="0" w:line="360" w:lineRule="auto"/>
        <w:rPr>
          <w:rFonts w:ascii="Bookman Old Style" w:hAnsi="Bookman Old Style"/>
          <w:b/>
          <w:iCs/>
          <w:color w:val="FF0000"/>
          <w:sz w:val="22"/>
          <w:szCs w:val="22"/>
        </w:rPr>
      </w:pPr>
      <w:r w:rsidRPr="000D6F38">
        <w:rPr>
          <w:rFonts w:ascii="Bookman Old Style" w:hAnsi="Bookman Old Style"/>
          <w:b/>
          <w:iCs/>
          <w:color w:val="FF0000"/>
          <w:sz w:val="22"/>
          <w:szCs w:val="22"/>
        </w:rPr>
        <w:t>OU</w:t>
      </w:r>
    </w:p>
    <w:p w14:paraId="6A5BB70A" w14:textId="77777777" w:rsidR="00290395" w:rsidRPr="00B877C8" w:rsidRDefault="00290395" w:rsidP="00290395">
      <w:pPr>
        <w:pStyle w:val="Nivel2"/>
        <w:spacing w:before="0" w:line="360" w:lineRule="auto"/>
        <w:rPr>
          <w:rFonts w:ascii="Bookman Old Style" w:hAnsi="Bookman Old Style"/>
          <w:iCs/>
          <w:color w:val="000000" w:themeColor="text1"/>
          <w:sz w:val="22"/>
          <w:szCs w:val="22"/>
        </w:rPr>
      </w:pPr>
      <w:r w:rsidRPr="000D6F38">
        <w:rPr>
          <w:rFonts w:ascii="Bookman Old Style" w:hAnsi="Bookman Old Style"/>
          <w:b/>
          <w:sz w:val="22"/>
          <w:szCs w:val="22"/>
        </w:rPr>
        <w:t>4.1.</w:t>
      </w:r>
      <w:r w:rsidRPr="000D6F38">
        <w:rPr>
          <w:rFonts w:ascii="Bookman Old Style" w:hAnsi="Bookman Old Style"/>
          <w:sz w:val="22"/>
          <w:szCs w:val="22"/>
        </w:rPr>
        <w:t xml:space="preserve"> Por se tratar de objeto não contínuo ou contratado por escopo, a vigência da contratação será limitada a prevista no instrumento contratual, podendo ser prorrogada pelo prazo necessário à conclusão do objeto, desde que justificado nos autos.</w:t>
      </w:r>
      <w:r w:rsidRPr="00B877C8">
        <w:rPr>
          <w:rFonts w:ascii="Bookman Old Style" w:hAnsi="Bookman Old Style"/>
          <w:sz w:val="22"/>
          <w:szCs w:val="22"/>
        </w:rPr>
        <w:t xml:space="preserve"> </w:t>
      </w:r>
    </w:p>
    <w:p w14:paraId="5B89E1F5" w14:textId="77777777" w:rsidR="00290395" w:rsidRPr="00B877C8" w:rsidRDefault="00290395" w:rsidP="00290395">
      <w:pPr>
        <w:pStyle w:val="Nivel2"/>
        <w:spacing w:before="0" w:line="360" w:lineRule="auto"/>
        <w:rPr>
          <w:rFonts w:ascii="Bookman Old Style" w:hAnsi="Bookman Old Style"/>
          <w:b/>
          <w:iCs/>
          <w:color w:val="000000" w:themeColor="text1"/>
          <w:sz w:val="22"/>
          <w:szCs w:val="22"/>
        </w:rPr>
      </w:pPr>
      <w:r w:rsidRPr="00B877C8">
        <w:rPr>
          <w:rFonts w:ascii="Bookman Old Style" w:hAnsi="Bookman Old Style"/>
          <w:b/>
          <w:iCs/>
          <w:color w:val="000000" w:themeColor="text1"/>
          <w:sz w:val="22"/>
          <w:szCs w:val="22"/>
        </w:rPr>
        <w:t>5. MODELO DE EXECUÇÃO DO OBJETO</w:t>
      </w:r>
    </w:p>
    <w:p w14:paraId="53AE6059" w14:textId="77777777" w:rsidR="00290395" w:rsidRPr="00B877C8" w:rsidRDefault="00290395" w:rsidP="00290395">
      <w:pPr>
        <w:spacing w:after="120" w:line="360" w:lineRule="auto"/>
        <w:jc w:val="both"/>
        <w:rPr>
          <w:rFonts w:ascii="Bookman Old Style" w:hAnsi="Bookman Old Style" w:cs="Arial"/>
          <w:b/>
          <w:color w:val="000000" w:themeColor="text1"/>
        </w:rPr>
      </w:pPr>
      <w:r w:rsidRPr="00B877C8">
        <w:rPr>
          <w:rFonts w:ascii="Bookman Old Style" w:hAnsi="Bookman Old Style" w:cs="Arial"/>
          <w:b/>
          <w:color w:val="000000" w:themeColor="text1"/>
        </w:rPr>
        <w:t>5.1. Condições de entrega</w:t>
      </w:r>
    </w:p>
    <w:p w14:paraId="63B32932" w14:textId="77777777" w:rsidR="00290395" w:rsidRPr="00B877C8" w:rsidRDefault="00290395" w:rsidP="00290395">
      <w:pPr>
        <w:pStyle w:val="Nivel2"/>
        <w:spacing w:before="0" w:line="360" w:lineRule="auto"/>
        <w:rPr>
          <w:rFonts w:ascii="Bookman Old Style" w:hAnsi="Bookman Old Style"/>
          <w:i/>
          <w:iCs/>
          <w:color w:val="FF0000"/>
          <w:sz w:val="18"/>
          <w:szCs w:val="18"/>
        </w:rPr>
      </w:pPr>
      <w:r w:rsidRPr="00B877C8">
        <w:rPr>
          <w:rFonts w:ascii="Bookman Old Style" w:hAnsi="Bookman Old Style"/>
          <w:b/>
          <w:iCs/>
          <w:color w:val="000000" w:themeColor="text1"/>
          <w:sz w:val="22"/>
          <w:szCs w:val="22"/>
        </w:rPr>
        <w:t>5.1.1</w:t>
      </w:r>
      <w:r w:rsidRPr="00B877C8">
        <w:rPr>
          <w:rFonts w:ascii="Bookman Old Style" w:hAnsi="Bookman Old Style"/>
          <w:iCs/>
          <w:color w:val="000000" w:themeColor="text1"/>
          <w:sz w:val="22"/>
          <w:szCs w:val="22"/>
        </w:rPr>
        <w:t xml:space="preserve"> Cada entrega deverá ser efetuada mediante o instrumento de solicitação por escrito, formalizado pela contratante, através da ______________ </w:t>
      </w:r>
      <w:r w:rsidRPr="00B877C8">
        <w:rPr>
          <w:rFonts w:ascii="Bookman Old Style" w:hAnsi="Bookman Old Style"/>
          <w:iCs/>
          <w:color w:val="000000" w:themeColor="text1"/>
          <w:sz w:val="18"/>
          <w:szCs w:val="18"/>
        </w:rPr>
        <w:t>(</w:t>
      </w:r>
      <w:r w:rsidRPr="00B877C8">
        <w:rPr>
          <w:rFonts w:ascii="Bookman Old Style" w:hAnsi="Bookman Old Style"/>
          <w:iCs/>
          <w:color w:val="FF0000"/>
          <w:sz w:val="18"/>
          <w:szCs w:val="18"/>
        </w:rPr>
        <w:t xml:space="preserve">Ordem de fornecimento, Autorização para Compra, </w:t>
      </w:r>
      <w:proofErr w:type="spellStart"/>
      <w:r w:rsidRPr="00B877C8">
        <w:rPr>
          <w:rFonts w:ascii="Bookman Old Style" w:hAnsi="Bookman Old Style"/>
          <w:iCs/>
          <w:color w:val="FF0000"/>
          <w:sz w:val="18"/>
          <w:szCs w:val="18"/>
        </w:rPr>
        <w:t>etc</w:t>
      </w:r>
      <w:proofErr w:type="spellEnd"/>
      <w:r w:rsidRPr="00B877C8">
        <w:rPr>
          <w:rFonts w:ascii="Bookman Old Style" w:hAnsi="Bookman Old Style"/>
          <w:iCs/>
          <w:color w:val="FF0000"/>
          <w:sz w:val="18"/>
          <w:szCs w:val="18"/>
        </w:rPr>
        <w:t>),</w:t>
      </w:r>
      <w:r w:rsidRPr="00B877C8">
        <w:rPr>
          <w:rFonts w:ascii="Bookman Old Style" w:hAnsi="Bookman Old Style"/>
          <w:iCs/>
          <w:color w:val="FF0000"/>
          <w:sz w:val="22"/>
          <w:szCs w:val="22"/>
        </w:rPr>
        <w:t xml:space="preserve"> </w:t>
      </w:r>
      <w:r w:rsidRPr="00B877C8">
        <w:rPr>
          <w:rFonts w:ascii="Bookman Old Style" w:hAnsi="Bookman Old Style"/>
          <w:iCs/>
          <w:sz w:val="22"/>
          <w:szCs w:val="22"/>
        </w:rPr>
        <w:t xml:space="preserve">na forma e prazo especificado no item 5.1.2 do presente Termo de Referência. </w:t>
      </w:r>
      <w:r w:rsidRPr="00B877C8">
        <w:rPr>
          <w:rFonts w:ascii="Bookman Old Style" w:hAnsi="Bookman Old Style"/>
          <w:i/>
          <w:iCs/>
          <w:color w:val="FF0000"/>
          <w:sz w:val="18"/>
          <w:szCs w:val="18"/>
        </w:rPr>
        <w:t>(devendo constar a data, o valor unitário da entrega, a quantidade pretendida, o local para a entrega, o prazo, a assinatura e identificação do responsável, devidamente autorizado pela autoridade superior e acompanhada da nota de empenho ou instrumento equivalente).</w:t>
      </w:r>
    </w:p>
    <w:p w14:paraId="6B404E76"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color w:val="0D0D0D" w:themeColor="text1" w:themeTint="F2"/>
        </w:rPr>
      </w:pPr>
      <w:r w:rsidRPr="00B877C8">
        <w:rPr>
          <w:rFonts w:ascii="Bookman Old Style" w:hAnsi="Bookman Old Style" w:cstheme="minorHAnsi"/>
          <w:b/>
          <w:color w:val="0D0D0D" w:themeColor="text1" w:themeTint="F2"/>
        </w:rPr>
        <w:t xml:space="preserve">5.1.2. </w:t>
      </w:r>
      <w:r w:rsidRPr="00B877C8">
        <w:rPr>
          <w:rFonts w:ascii="Bookman Old Style" w:hAnsi="Bookman Old Style" w:cstheme="minorHAnsi"/>
          <w:color w:val="0D0D0D" w:themeColor="text1" w:themeTint="F2"/>
        </w:rPr>
        <w:t xml:space="preserve">O prazo de entrega dos bens é de ______ dias, contados do (a) __________, em remessa única </w:t>
      </w:r>
    </w:p>
    <w:p w14:paraId="1D0EE2E8"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b/>
          <w:color w:val="FF0000"/>
        </w:rPr>
      </w:pPr>
      <w:r w:rsidRPr="00B877C8">
        <w:rPr>
          <w:rFonts w:ascii="Bookman Old Style" w:hAnsi="Bookman Old Style" w:cstheme="minorHAnsi"/>
          <w:b/>
          <w:color w:val="FF0000"/>
        </w:rPr>
        <w:t>OU</w:t>
      </w:r>
    </w:p>
    <w:p w14:paraId="5F239042"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b/>
          <w:color w:val="0D0D0D" w:themeColor="text1" w:themeTint="F2"/>
        </w:rPr>
      </w:pPr>
      <w:r w:rsidRPr="00B877C8">
        <w:rPr>
          <w:rFonts w:ascii="Bookman Old Style" w:hAnsi="Bookman Old Style" w:cstheme="minorHAnsi"/>
          <w:b/>
          <w:color w:val="0D0D0D" w:themeColor="text1" w:themeTint="F2"/>
        </w:rPr>
        <w:t xml:space="preserve">5.1.2. </w:t>
      </w:r>
      <w:r w:rsidRPr="00B877C8">
        <w:rPr>
          <w:rFonts w:ascii="Bookman Old Style" w:hAnsi="Bookman Old Style" w:cstheme="minorHAnsi"/>
          <w:color w:val="0D0D0D" w:themeColor="text1" w:themeTint="F2"/>
        </w:rPr>
        <w:t>A entrega será parcelada, nos seguintes prazos e condições:</w:t>
      </w:r>
    </w:p>
    <w:tbl>
      <w:tblPr>
        <w:tblStyle w:val="Tabelacomgrade"/>
        <w:tblW w:w="0" w:type="auto"/>
        <w:tblLook w:val="04A0" w:firstRow="1" w:lastRow="0" w:firstColumn="1" w:lastColumn="0" w:noHBand="0" w:noVBand="1"/>
      </w:tblPr>
      <w:tblGrid>
        <w:gridCol w:w="1368"/>
        <w:gridCol w:w="4310"/>
        <w:gridCol w:w="2816"/>
      </w:tblGrid>
      <w:tr w:rsidR="00290395" w:rsidRPr="00B877C8" w14:paraId="60B56892" w14:textId="77777777" w:rsidTr="00EE5761">
        <w:tc>
          <w:tcPr>
            <w:tcW w:w="1368" w:type="dxa"/>
          </w:tcPr>
          <w:p w14:paraId="726213BB" w14:textId="77777777" w:rsidR="00290395" w:rsidRPr="00B877C8" w:rsidRDefault="00290395" w:rsidP="00EE5761">
            <w:pPr>
              <w:spacing w:after="120" w:line="360" w:lineRule="auto"/>
              <w:jc w:val="center"/>
              <w:rPr>
                <w:rFonts w:ascii="Bookman Old Style" w:hAnsi="Bookman Old Style" w:cs="Arial"/>
              </w:rPr>
            </w:pPr>
            <w:r w:rsidRPr="00B877C8">
              <w:rPr>
                <w:rFonts w:ascii="Bookman Old Style" w:hAnsi="Bookman Old Style" w:cs="Arial"/>
              </w:rPr>
              <w:t>Parcela</w:t>
            </w:r>
          </w:p>
        </w:tc>
        <w:tc>
          <w:tcPr>
            <w:tcW w:w="4310" w:type="dxa"/>
          </w:tcPr>
          <w:p w14:paraId="379BF262" w14:textId="77777777" w:rsidR="00290395" w:rsidRPr="00B877C8" w:rsidRDefault="00290395" w:rsidP="00EE5761">
            <w:pPr>
              <w:spacing w:after="120" w:line="360" w:lineRule="auto"/>
              <w:jc w:val="center"/>
              <w:rPr>
                <w:rFonts w:ascii="Bookman Old Style" w:hAnsi="Bookman Old Style" w:cs="Arial"/>
              </w:rPr>
            </w:pPr>
            <w:r w:rsidRPr="00B877C8">
              <w:rPr>
                <w:rFonts w:ascii="Bookman Old Style" w:hAnsi="Bookman Old Style" w:cs="Arial"/>
              </w:rPr>
              <w:t>Composição da parcela</w:t>
            </w:r>
          </w:p>
        </w:tc>
        <w:tc>
          <w:tcPr>
            <w:tcW w:w="2816" w:type="dxa"/>
          </w:tcPr>
          <w:p w14:paraId="74AE6068" w14:textId="77777777" w:rsidR="00290395" w:rsidRPr="00B877C8" w:rsidRDefault="00290395" w:rsidP="00EE5761">
            <w:pPr>
              <w:spacing w:after="120" w:line="360" w:lineRule="auto"/>
              <w:jc w:val="center"/>
              <w:rPr>
                <w:rFonts w:ascii="Bookman Old Style" w:hAnsi="Bookman Old Style" w:cs="Arial"/>
              </w:rPr>
            </w:pPr>
            <w:r w:rsidRPr="00B877C8">
              <w:rPr>
                <w:rFonts w:ascii="Bookman Old Style" w:hAnsi="Bookman Old Style" w:cs="Arial"/>
              </w:rPr>
              <w:t>Prazo de entrega</w:t>
            </w:r>
          </w:p>
        </w:tc>
      </w:tr>
      <w:tr w:rsidR="00290395" w:rsidRPr="00B877C8" w14:paraId="51FB6E62" w14:textId="77777777" w:rsidTr="00EE5761">
        <w:tc>
          <w:tcPr>
            <w:tcW w:w="1368" w:type="dxa"/>
          </w:tcPr>
          <w:p w14:paraId="2A798D5F" w14:textId="77777777" w:rsidR="00290395" w:rsidRPr="00B877C8" w:rsidRDefault="00290395" w:rsidP="00EE5761">
            <w:pPr>
              <w:spacing w:after="120" w:line="360" w:lineRule="auto"/>
              <w:jc w:val="both"/>
              <w:rPr>
                <w:rFonts w:ascii="Bookman Old Style" w:hAnsi="Bookman Old Style" w:cs="Arial"/>
                <w:sz w:val="20"/>
                <w:szCs w:val="20"/>
              </w:rPr>
            </w:pPr>
            <w:r w:rsidRPr="00B877C8">
              <w:rPr>
                <w:rFonts w:ascii="Bookman Old Style" w:hAnsi="Bookman Old Style" w:cs="Arial"/>
                <w:sz w:val="20"/>
                <w:szCs w:val="20"/>
              </w:rPr>
              <w:t>1ª</w:t>
            </w:r>
          </w:p>
        </w:tc>
        <w:tc>
          <w:tcPr>
            <w:tcW w:w="4310" w:type="dxa"/>
          </w:tcPr>
          <w:p w14:paraId="1431314F" w14:textId="77777777" w:rsidR="00290395" w:rsidRPr="00B877C8" w:rsidRDefault="00290395" w:rsidP="00EE5761">
            <w:pPr>
              <w:spacing w:after="120" w:line="360" w:lineRule="auto"/>
              <w:jc w:val="both"/>
              <w:rPr>
                <w:rFonts w:ascii="Bookman Old Style" w:hAnsi="Bookman Old Style" w:cs="Arial"/>
                <w:sz w:val="20"/>
                <w:szCs w:val="20"/>
              </w:rPr>
            </w:pPr>
            <w:r w:rsidRPr="00B877C8">
              <w:rPr>
                <w:rFonts w:ascii="Bookman Old Style" w:hAnsi="Bookman Old Style" w:cs="Arial"/>
                <w:sz w:val="20"/>
                <w:szCs w:val="20"/>
              </w:rPr>
              <w:t>___unidades do item ___, ___ unidades do item ___.</w:t>
            </w:r>
          </w:p>
        </w:tc>
        <w:tc>
          <w:tcPr>
            <w:tcW w:w="2816" w:type="dxa"/>
          </w:tcPr>
          <w:p w14:paraId="3E3D553A" w14:textId="77777777" w:rsidR="00290395" w:rsidRPr="00B877C8" w:rsidRDefault="00290395" w:rsidP="00EE5761">
            <w:pPr>
              <w:spacing w:after="120" w:line="360" w:lineRule="auto"/>
              <w:jc w:val="both"/>
              <w:rPr>
                <w:rFonts w:ascii="Bookman Old Style" w:hAnsi="Bookman Old Style" w:cs="Arial"/>
                <w:sz w:val="20"/>
                <w:szCs w:val="20"/>
              </w:rPr>
            </w:pPr>
          </w:p>
        </w:tc>
      </w:tr>
      <w:tr w:rsidR="00290395" w:rsidRPr="00B877C8" w14:paraId="5B5DEA19" w14:textId="77777777" w:rsidTr="00EE5761">
        <w:tc>
          <w:tcPr>
            <w:tcW w:w="1368" w:type="dxa"/>
          </w:tcPr>
          <w:p w14:paraId="35C6770D" w14:textId="77777777" w:rsidR="00290395" w:rsidRPr="00B877C8" w:rsidRDefault="00290395" w:rsidP="00EE5761">
            <w:pPr>
              <w:spacing w:after="120" w:line="360" w:lineRule="auto"/>
              <w:jc w:val="both"/>
              <w:rPr>
                <w:rFonts w:ascii="Bookman Old Style" w:hAnsi="Bookman Old Style" w:cs="Arial"/>
                <w:sz w:val="20"/>
                <w:szCs w:val="20"/>
              </w:rPr>
            </w:pPr>
            <w:r w:rsidRPr="00B877C8">
              <w:rPr>
                <w:rFonts w:ascii="Bookman Old Style" w:hAnsi="Bookman Old Style" w:cs="Arial"/>
                <w:sz w:val="20"/>
                <w:szCs w:val="20"/>
              </w:rPr>
              <w:lastRenderedPageBreak/>
              <w:t>2ª</w:t>
            </w:r>
          </w:p>
        </w:tc>
        <w:tc>
          <w:tcPr>
            <w:tcW w:w="4310" w:type="dxa"/>
          </w:tcPr>
          <w:p w14:paraId="19D1F236" w14:textId="77777777" w:rsidR="00290395" w:rsidRPr="00B877C8" w:rsidRDefault="00290395" w:rsidP="00EE5761">
            <w:pPr>
              <w:spacing w:after="120" w:line="360" w:lineRule="auto"/>
              <w:jc w:val="both"/>
              <w:rPr>
                <w:rFonts w:ascii="Bookman Old Style" w:hAnsi="Bookman Old Style" w:cs="Arial"/>
                <w:sz w:val="20"/>
                <w:szCs w:val="20"/>
              </w:rPr>
            </w:pPr>
            <w:r w:rsidRPr="00B877C8">
              <w:rPr>
                <w:rFonts w:ascii="Bookman Old Style" w:hAnsi="Bookman Old Style" w:cs="Arial"/>
                <w:sz w:val="20"/>
                <w:szCs w:val="20"/>
              </w:rPr>
              <w:t>___unidades do item ___, ___ unidades do item ___.</w:t>
            </w:r>
          </w:p>
        </w:tc>
        <w:tc>
          <w:tcPr>
            <w:tcW w:w="2816" w:type="dxa"/>
          </w:tcPr>
          <w:p w14:paraId="2645B5D8" w14:textId="77777777" w:rsidR="00290395" w:rsidRPr="00B877C8" w:rsidRDefault="00290395" w:rsidP="00EE5761">
            <w:pPr>
              <w:spacing w:after="120" w:line="360" w:lineRule="auto"/>
              <w:jc w:val="both"/>
              <w:rPr>
                <w:rFonts w:ascii="Bookman Old Style" w:hAnsi="Bookman Old Style" w:cs="Arial"/>
                <w:sz w:val="20"/>
                <w:szCs w:val="20"/>
              </w:rPr>
            </w:pPr>
          </w:p>
        </w:tc>
      </w:tr>
      <w:tr w:rsidR="00290395" w:rsidRPr="00B877C8" w14:paraId="7F30D949" w14:textId="77777777" w:rsidTr="00EE5761">
        <w:tc>
          <w:tcPr>
            <w:tcW w:w="1368" w:type="dxa"/>
          </w:tcPr>
          <w:p w14:paraId="3CEA97A0" w14:textId="77777777" w:rsidR="00290395" w:rsidRPr="00B877C8" w:rsidRDefault="00290395" w:rsidP="00EE5761">
            <w:pPr>
              <w:spacing w:after="120" w:line="360" w:lineRule="auto"/>
              <w:jc w:val="both"/>
              <w:rPr>
                <w:rFonts w:ascii="Bookman Old Style" w:hAnsi="Bookman Old Style" w:cs="Arial"/>
                <w:sz w:val="20"/>
                <w:szCs w:val="20"/>
              </w:rPr>
            </w:pPr>
            <w:r w:rsidRPr="00B877C8">
              <w:rPr>
                <w:rFonts w:ascii="Bookman Old Style" w:hAnsi="Bookman Old Style" w:cs="Arial"/>
                <w:sz w:val="20"/>
                <w:szCs w:val="20"/>
              </w:rPr>
              <w:t>3ª</w:t>
            </w:r>
          </w:p>
        </w:tc>
        <w:tc>
          <w:tcPr>
            <w:tcW w:w="4310" w:type="dxa"/>
          </w:tcPr>
          <w:p w14:paraId="0EC7A71A" w14:textId="77777777" w:rsidR="00290395" w:rsidRPr="00B877C8" w:rsidRDefault="00290395" w:rsidP="00EE5761">
            <w:pPr>
              <w:spacing w:after="120" w:line="360" w:lineRule="auto"/>
              <w:jc w:val="both"/>
              <w:rPr>
                <w:rFonts w:ascii="Bookman Old Style" w:hAnsi="Bookman Old Style" w:cs="Arial"/>
                <w:sz w:val="20"/>
                <w:szCs w:val="20"/>
              </w:rPr>
            </w:pPr>
            <w:r w:rsidRPr="00B877C8">
              <w:rPr>
                <w:rFonts w:ascii="Bookman Old Style" w:hAnsi="Bookman Old Style" w:cs="Arial"/>
                <w:sz w:val="20"/>
                <w:szCs w:val="20"/>
              </w:rPr>
              <w:t>___unidades do item ___, ___ unidades do item ___.</w:t>
            </w:r>
          </w:p>
        </w:tc>
        <w:tc>
          <w:tcPr>
            <w:tcW w:w="2816" w:type="dxa"/>
          </w:tcPr>
          <w:p w14:paraId="1C6238FC" w14:textId="77777777" w:rsidR="00290395" w:rsidRPr="00B877C8" w:rsidRDefault="00290395" w:rsidP="00EE5761">
            <w:pPr>
              <w:spacing w:after="120" w:line="360" w:lineRule="auto"/>
              <w:jc w:val="both"/>
              <w:rPr>
                <w:rFonts w:ascii="Bookman Old Style" w:hAnsi="Bookman Old Style" w:cs="Arial"/>
                <w:sz w:val="20"/>
                <w:szCs w:val="20"/>
              </w:rPr>
            </w:pPr>
          </w:p>
        </w:tc>
      </w:tr>
      <w:tr w:rsidR="00290395" w:rsidRPr="00B877C8" w14:paraId="0892680B" w14:textId="77777777" w:rsidTr="00EE5761">
        <w:tc>
          <w:tcPr>
            <w:tcW w:w="1368" w:type="dxa"/>
          </w:tcPr>
          <w:p w14:paraId="100CB923" w14:textId="77777777" w:rsidR="00290395" w:rsidRPr="00B877C8" w:rsidRDefault="00290395" w:rsidP="00EE5761">
            <w:pPr>
              <w:spacing w:after="120" w:line="360" w:lineRule="auto"/>
              <w:jc w:val="both"/>
              <w:rPr>
                <w:rFonts w:ascii="Bookman Old Style" w:hAnsi="Bookman Old Style" w:cs="Arial"/>
                <w:sz w:val="20"/>
                <w:szCs w:val="20"/>
              </w:rPr>
            </w:pPr>
            <w:r w:rsidRPr="00B877C8">
              <w:rPr>
                <w:rFonts w:ascii="Bookman Old Style" w:hAnsi="Bookman Old Style" w:cs="Arial"/>
                <w:sz w:val="20"/>
                <w:szCs w:val="20"/>
              </w:rPr>
              <w:t>[...]</w:t>
            </w:r>
          </w:p>
        </w:tc>
        <w:tc>
          <w:tcPr>
            <w:tcW w:w="4310" w:type="dxa"/>
          </w:tcPr>
          <w:p w14:paraId="532731AE" w14:textId="77777777" w:rsidR="00290395" w:rsidRPr="00B877C8" w:rsidRDefault="00290395" w:rsidP="00EE5761">
            <w:pPr>
              <w:spacing w:after="120" w:line="360" w:lineRule="auto"/>
              <w:jc w:val="both"/>
              <w:rPr>
                <w:rFonts w:ascii="Bookman Old Style" w:hAnsi="Bookman Old Style" w:cs="Arial"/>
                <w:sz w:val="20"/>
                <w:szCs w:val="20"/>
              </w:rPr>
            </w:pPr>
            <w:r w:rsidRPr="00B877C8">
              <w:rPr>
                <w:rFonts w:ascii="Bookman Old Style" w:hAnsi="Bookman Old Style" w:cs="Arial"/>
                <w:sz w:val="20"/>
                <w:szCs w:val="20"/>
              </w:rPr>
              <w:t>___unidades do item ___, ___ unidades do item ___.</w:t>
            </w:r>
          </w:p>
        </w:tc>
        <w:tc>
          <w:tcPr>
            <w:tcW w:w="2816" w:type="dxa"/>
          </w:tcPr>
          <w:p w14:paraId="21A9C25F" w14:textId="77777777" w:rsidR="00290395" w:rsidRPr="00B877C8" w:rsidRDefault="00290395" w:rsidP="00EE5761">
            <w:pPr>
              <w:spacing w:after="120" w:line="360" w:lineRule="auto"/>
              <w:jc w:val="both"/>
              <w:rPr>
                <w:rFonts w:ascii="Bookman Old Style" w:hAnsi="Bookman Old Style" w:cs="Arial"/>
                <w:sz w:val="20"/>
                <w:szCs w:val="20"/>
              </w:rPr>
            </w:pPr>
          </w:p>
        </w:tc>
      </w:tr>
    </w:tbl>
    <w:p w14:paraId="73AE23F1" w14:textId="77777777" w:rsidR="00290395" w:rsidRPr="00B877C8" w:rsidRDefault="00290395" w:rsidP="00290395">
      <w:pPr>
        <w:pStyle w:val="PargrafodaLista"/>
        <w:spacing w:after="120" w:line="360" w:lineRule="auto"/>
        <w:ind w:left="0" w:right="-1"/>
        <w:contextualSpacing w:val="0"/>
        <w:jc w:val="both"/>
        <w:rPr>
          <w:rFonts w:ascii="Bookman Old Style" w:hAnsi="Bookman Old Style" w:cs="Calibri"/>
          <w:b/>
        </w:rPr>
      </w:pPr>
    </w:p>
    <w:p w14:paraId="7AA5CC5C" w14:textId="77777777" w:rsidR="00290395" w:rsidRPr="00B877C8" w:rsidRDefault="00290395" w:rsidP="00290395">
      <w:pPr>
        <w:pStyle w:val="PargrafodaLista"/>
        <w:spacing w:after="120" w:line="360" w:lineRule="auto"/>
        <w:ind w:left="0" w:right="-1"/>
        <w:contextualSpacing w:val="0"/>
        <w:jc w:val="both"/>
        <w:rPr>
          <w:rFonts w:ascii="Bookman Old Style" w:hAnsi="Bookman Old Style" w:cstheme="minorHAnsi"/>
          <w:b/>
          <w:color w:val="0D0D0D" w:themeColor="text1" w:themeTint="F2"/>
        </w:rPr>
      </w:pPr>
      <w:r w:rsidRPr="00B877C8">
        <w:rPr>
          <w:rFonts w:ascii="Bookman Old Style" w:hAnsi="Bookman Old Style" w:cs="Calibri"/>
          <w:b/>
        </w:rPr>
        <w:t xml:space="preserve">5.2. </w:t>
      </w:r>
      <w:r w:rsidRPr="00B877C8">
        <w:rPr>
          <w:rFonts w:ascii="Bookman Old Style" w:hAnsi="Bookman Old Style" w:cstheme="minorHAnsi"/>
          <w:b/>
          <w:color w:val="0D0D0D" w:themeColor="text1" w:themeTint="F2"/>
        </w:rPr>
        <w:t>Do local e horário de entrega/execução</w:t>
      </w:r>
      <w:r w:rsidRPr="00B877C8">
        <w:rPr>
          <w:rStyle w:val="Refdenotaderodap"/>
          <w:rFonts w:ascii="Bookman Old Style" w:hAnsi="Bookman Old Style" w:cstheme="minorHAnsi"/>
          <w:b/>
          <w:bCs/>
          <w:color w:val="0D0D0D" w:themeColor="text1" w:themeTint="F2"/>
        </w:rPr>
        <w:footnoteReference w:id="7"/>
      </w:r>
      <w:r w:rsidRPr="00B877C8">
        <w:rPr>
          <w:rFonts w:ascii="Bookman Old Style" w:hAnsi="Bookman Old Style" w:cstheme="minorHAnsi"/>
          <w:color w:val="0D0D0D" w:themeColor="text1" w:themeTint="F2"/>
        </w:rPr>
        <w:t>:</w:t>
      </w:r>
      <w:r w:rsidRPr="00B877C8">
        <w:rPr>
          <w:rFonts w:ascii="Bookman Old Style" w:hAnsi="Bookman Old Style" w:cstheme="minorHAnsi"/>
          <w:b/>
          <w:color w:val="0D0D0D" w:themeColor="text1" w:themeTint="F2"/>
        </w:rPr>
        <w:t xml:space="preserve"> </w:t>
      </w:r>
    </w:p>
    <w:p w14:paraId="459DD058" w14:textId="77777777" w:rsidR="00290395" w:rsidRPr="00B877C8" w:rsidRDefault="00290395" w:rsidP="00290395">
      <w:pPr>
        <w:pStyle w:val="PargrafodaLista"/>
        <w:spacing w:after="120" w:line="360" w:lineRule="auto"/>
        <w:ind w:left="0" w:right="-1"/>
        <w:contextualSpacing w:val="0"/>
        <w:jc w:val="both"/>
        <w:rPr>
          <w:rFonts w:ascii="Bookman Old Style" w:hAnsi="Bookman Old Style" w:cstheme="minorHAnsi"/>
          <w:color w:val="0D0D0D" w:themeColor="text1" w:themeTint="F2"/>
        </w:rPr>
      </w:pPr>
      <w:r w:rsidRPr="00B877C8">
        <w:rPr>
          <w:rFonts w:ascii="Bookman Old Style" w:hAnsi="Bookman Old Style" w:cstheme="minorHAnsi"/>
          <w:color w:val="0D0D0D" w:themeColor="text1" w:themeTint="F2"/>
        </w:rPr>
        <w:t>5.2.1.</w:t>
      </w:r>
      <w:r w:rsidRPr="00B877C8">
        <w:rPr>
          <w:rFonts w:ascii="Bookman Old Style" w:hAnsi="Bookman Old Style" w:cstheme="minorHAnsi"/>
          <w:b/>
          <w:color w:val="0D0D0D" w:themeColor="text1" w:themeTint="F2"/>
        </w:rPr>
        <w:t xml:space="preserve"> </w:t>
      </w:r>
      <w:r w:rsidRPr="00B877C8">
        <w:rPr>
          <w:rFonts w:ascii="Bookman Old Style" w:hAnsi="Bookman Old Style" w:cstheme="minorHAnsi"/>
          <w:color w:val="0D0D0D" w:themeColor="text1" w:themeTint="F2"/>
        </w:rPr>
        <w:t>O local e hora da entrega serão definidos no instrumento de solicitação, descrito no item 5.1.1.</w:t>
      </w:r>
    </w:p>
    <w:p w14:paraId="524EA199" w14:textId="77777777" w:rsidR="00290395" w:rsidRPr="00B877C8" w:rsidRDefault="00290395" w:rsidP="00290395">
      <w:pPr>
        <w:spacing w:after="120" w:line="360" w:lineRule="auto"/>
        <w:ind w:right="-1"/>
        <w:jc w:val="both"/>
        <w:rPr>
          <w:rFonts w:ascii="Bookman Old Style" w:hAnsi="Bookman Old Style" w:cs="Arial"/>
          <w:iCs/>
          <w:color w:val="000000" w:themeColor="text1"/>
          <w:szCs w:val="20"/>
        </w:rPr>
      </w:pPr>
      <w:r w:rsidRPr="00B877C8">
        <w:rPr>
          <w:rFonts w:ascii="Bookman Old Style" w:hAnsi="Bookman Old Style" w:cstheme="minorHAnsi"/>
          <w:color w:val="0D0D0D" w:themeColor="text1" w:themeTint="F2"/>
        </w:rPr>
        <w:t>5.2.2.</w:t>
      </w:r>
      <w:r w:rsidRPr="00B877C8">
        <w:rPr>
          <w:rFonts w:ascii="Bookman Old Style" w:hAnsi="Bookman Old Style" w:cstheme="minorHAnsi"/>
          <w:b/>
          <w:color w:val="0D0D0D" w:themeColor="text1" w:themeTint="F2"/>
        </w:rPr>
        <w:t xml:space="preserve"> </w:t>
      </w:r>
      <w:r w:rsidRPr="00B877C8">
        <w:rPr>
          <w:rFonts w:ascii="Bookman Old Style" w:hAnsi="Bookman Old Style" w:cs="Arial"/>
          <w:iCs/>
          <w:color w:val="000000" w:themeColor="text1"/>
          <w:szCs w:val="20"/>
        </w:rPr>
        <w:t>Caso não seja possível a entrega na data assinalada, a contratada deverá comunicar as suas razões,</w:t>
      </w:r>
      <w:r w:rsidRPr="00B877C8">
        <w:rPr>
          <w:rFonts w:ascii="Bookman Old Style" w:hAnsi="Bookman Old Style" w:cs="Arial"/>
          <w:color w:val="000000" w:themeColor="text1"/>
          <w:szCs w:val="20"/>
        </w:rPr>
        <w:t xml:space="preserve"> com a devida comprovação</w:t>
      </w:r>
      <w:r w:rsidRPr="00B877C8">
        <w:rPr>
          <w:rFonts w:ascii="Bookman Old Style" w:hAnsi="Bookman Old Style" w:cs="Arial"/>
          <w:iCs/>
          <w:color w:val="000000" w:themeColor="text1"/>
          <w:szCs w:val="20"/>
        </w:rPr>
        <w:t>, com pelo menos ___________dias de antecedência</w:t>
      </w:r>
      <w:r w:rsidRPr="00B877C8">
        <w:rPr>
          <w:rFonts w:ascii="Bookman Old Style" w:hAnsi="Bookman Old Style" w:cs="Arial"/>
          <w:szCs w:val="20"/>
        </w:rPr>
        <w:t>,</w:t>
      </w:r>
      <w:r w:rsidRPr="00B877C8">
        <w:rPr>
          <w:rFonts w:ascii="Bookman Old Style" w:hAnsi="Bookman Old Style" w:cs="Arial"/>
          <w:iCs/>
          <w:szCs w:val="20"/>
        </w:rPr>
        <w:t xml:space="preserve"> </w:t>
      </w:r>
      <w:r w:rsidRPr="00B877C8">
        <w:rPr>
          <w:rFonts w:ascii="Bookman Old Style" w:hAnsi="Bookman Old Style" w:cs="Arial"/>
          <w:iCs/>
          <w:color w:val="000000" w:themeColor="text1"/>
          <w:szCs w:val="20"/>
        </w:rPr>
        <w:t>para que qualquer pleito de prorrogação de prazo seja analisado, ressalvadas as situações de caso fortuito e força maior.</w:t>
      </w:r>
    </w:p>
    <w:p w14:paraId="2D9A5E6C" w14:textId="77777777" w:rsidR="00290395" w:rsidRPr="00B877C8" w:rsidRDefault="00290395" w:rsidP="00290395">
      <w:pPr>
        <w:spacing w:after="120" w:line="360" w:lineRule="auto"/>
        <w:ind w:right="-1"/>
        <w:jc w:val="both"/>
        <w:rPr>
          <w:rFonts w:ascii="Bookman Old Style" w:hAnsi="Bookman Old Style" w:cs="Arial"/>
          <w:color w:val="000000" w:themeColor="text1"/>
          <w:szCs w:val="20"/>
        </w:rPr>
      </w:pPr>
      <w:r w:rsidRPr="00B877C8">
        <w:rPr>
          <w:rFonts w:ascii="Bookman Old Style" w:hAnsi="Bookman Old Style" w:cs="Arial"/>
          <w:iCs/>
          <w:color w:val="000000" w:themeColor="text1"/>
          <w:szCs w:val="20"/>
        </w:rPr>
        <w:t>5.2.3.</w:t>
      </w:r>
      <w:r w:rsidRPr="00B877C8">
        <w:rPr>
          <w:rFonts w:ascii="Bookman Old Style" w:hAnsi="Bookman Old Style" w:cs="Arial"/>
          <w:b/>
          <w:iCs/>
          <w:color w:val="000000" w:themeColor="text1"/>
          <w:szCs w:val="20"/>
        </w:rPr>
        <w:t xml:space="preserve"> </w:t>
      </w:r>
      <w:r w:rsidRPr="00B877C8">
        <w:rPr>
          <w:rFonts w:ascii="Bookman Old Style" w:hAnsi="Bookman Old Style" w:cs="Arial"/>
          <w:color w:val="000000" w:themeColor="text1"/>
          <w:szCs w:val="20"/>
        </w:rPr>
        <w:t>A contratada obriga-se a entregar o objeto em conformidade com as especificações descritas na Proposta de Preços e neste Termo de Referência, sendo de sua inteira responsabilidade a substituição, caso não esteja em conformidade com as referidas especificações.</w:t>
      </w:r>
    </w:p>
    <w:p w14:paraId="16252808" w14:textId="77777777" w:rsidR="00290395" w:rsidRPr="00B877C8" w:rsidRDefault="00290395" w:rsidP="00290395">
      <w:pPr>
        <w:spacing w:after="120" w:line="360" w:lineRule="auto"/>
        <w:ind w:right="-1"/>
        <w:jc w:val="both"/>
        <w:rPr>
          <w:rFonts w:ascii="Bookman Old Style" w:hAnsi="Bookman Old Style" w:cs="Arial"/>
          <w:color w:val="000000" w:themeColor="text1"/>
          <w:szCs w:val="20"/>
        </w:rPr>
      </w:pPr>
      <w:r w:rsidRPr="00B877C8">
        <w:rPr>
          <w:rFonts w:ascii="Bookman Old Style" w:hAnsi="Bookman Old Style" w:cs="Arial"/>
          <w:color w:val="000000" w:themeColor="text1"/>
        </w:rPr>
        <w:t>5.2.4.</w:t>
      </w:r>
      <w:r w:rsidRPr="00B877C8">
        <w:rPr>
          <w:rFonts w:ascii="Bookman Old Style" w:hAnsi="Bookman Old Style" w:cs="Arial"/>
          <w:color w:val="000000" w:themeColor="text1"/>
          <w:szCs w:val="20"/>
        </w:rPr>
        <w:t xml:space="preserve"> Todas as despesas relativas à entrega e transporte dos objetos licitados, bem como todos os impostos, taxas e demais despesas decorrentes do contrato correrão por conta exclusiva da contratada. </w:t>
      </w:r>
    </w:p>
    <w:p w14:paraId="2A7D89BC" w14:textId="77777777" w:rsidR="00290395" w:rsidRPr="00B877C8" w:rsidRDefault="00290395" w:rsidP="00290395">
      <w:pPr>
        <w:spacing w:after="120" w:line="360" w:lineRule="auto"/>
        <w:ind w:right="-1"/>
        <w:jc w:val="both"/>
        <w:rPr>
          <w:rFonts w:ascii="Bookman Old Style" w:hAnsi="Bookman Old Style" w:cs="Arial"/>
          <w:color w:val="000000" w:themeColor="text1"/>
          <w:szCs w:val="20"/>
        </w:rPr>
      </w:pPr>
      <w:r w:rsidRPr="00B877C8">
        <w:rPr>
          <w:rFonts w:ascii="Bookman Old Style" w:hAnsi="Bookman Old Style" w:cs="Arial"/>
          <w:color w:val="000000" w:themeColor="text1"/>
          <w:szCs w:val="20"/>
        </w:rPr>
        <w:t>5.2.5. Os objetos deverão ser entregues embalados, de forma a não serem danificados durante as operações de transporte e descarga no local da entrega.</w:t>
      </w:r>
    </w:p>
    <w:p w14:paraId="2D19A812" w14:textId="77777777" w:rsidR="00290395" w:rsidRPr="00B877C8" w:rsidRDefault="00290395" w:rsidP="00290395">
      <w:pPr>
        <w:spacing w:after="120" w:line="360" w:lineRule="auto"/>
        <w:ind w:right="-1"/>
        <w:jc w:val="both"/>
        <w:rPr>
          <w:rFonts w:ascii="Bookman Old Style" w:hAnsi="Bookman Old Style" w:cs="Arial"/>
          <w:b/>
          <w:i/>
          <w:color w:val="FF0000"/>
          <w:szCs w:val="20"/>
        </w:rPr>
      </w:pPr>
      <w:r w:rsidRPr="00B877C8">
        <w:rPr>
          <w:rFonts w:ascii="Bookman Old Style" w:hAnsi="Bookman Old Style" w:cs="Arial"/>
          <w:b/>
          <w:i/>
          <w:color w:val="FF0000"/>
          <w:szCs w:val="20"/>
          <w:highlight w:val="yellow"/>
        </w:rPr>
        <w:t>No caso de produtos perecíveis:</w:t>
      </w:r>
    </w:p>
    <w:p w14:paraId="4C518BE9" w14:textId="77777777" w:rsidR="00290395" w:rsidRPr="00B877C8" w:rsidRDefault="00290395" w:rsidP="00290395">
      <w:pPr>
        <w:spacing w:after="120" w:line="360" w:lineRule="auto"/>
        <w:ind w:right="-1"/>
        <w:jc w:val="both"/>
        <w:rPr>
          <w:rFonts w:ascii="Bookman Old Style" w:hAnsi="Bookman Old Style" w:cs="Arial"/>
          <w:color w:val="000000" w:themeColor="text1"/>
          <w:szCs w:val="20"/>
        </w:rPr>
      </w:pPr>
      <w:r w:rsidRPr="00B877C8">
        <w:rPr>
          <w:rFonts w:ascii="Bookman Old Style" w:hAnsi="Bookman Old Style" w:cs="Arial"/>
          <w:color w:val="000000" w:themeColor="text1"/>
          <w:szCs w:val="20"/>
        </w:rPr>
        <w:t>5.2.6. No caso de produtos perecíveis, o prazo de validade na data da entrega não poderá ser inferior a _____________</w:t>
      </w:r>
      <w:proofErr w:type="gramStart"/>
      <w:r w:rsidRPr="00B877C8">
        <w:rPr>
          <w:rFonts w:ascii="Bookman Old Style" w:hAnsi="Bookman Old Style" w:cs="Arial"/>
          <w:color w:val="000000" w:themeColor="text1"/>
          <w:szCs w:val="20"/>
        </w:rPr>
        <w:t>_</w:t>
      </w:r>
      <w:r w:rsidRPr="00B877C8">
        <w:rPr>
          <w:rFonts w:ascii="Bookman Old Style" w:hAnsi="Bookman Old Style" w:cs="Arial"/>
          <w:color w:val="FF0000"/>
          <w:szCs w:val="20"/>
        </w:rPr>
        <w:t>(</w:t>
      </w:r>
      <w:proofErr w:type="gramEnd"/>
      <w:r w:rsidRPr="00B877C8">
        <w:rPr>
          <w:rFonts w:ascii="Bookman Old Style" w:hAnsi="Bookman Old Style" w:cs="Arial"/>
          <w:color w:val="FF0000"/>
          <w:szCs w:val="20"/>
        </w:rPr>
        <w:t xml:space="preserve">dias ou meses ou anos), </w:t>
      </w:r>
      <w:r w:rsidRPr="00B877C8">
        <w:rPr>
          <w:rFonts w:ascii="Bookman Old Style" w:hAnsi="Bookman Old Style" w:cs="Arial"/>
          <w:color w:val="000000" w:themeColor="text1"/>
          <w:szCs w:val="20"/>
        </w:rPr>
        <w:t xml:space="preserve">ou a </w:t>
      </w:r>
      <w:r w:rsidRPr="00B877C8">
        <w:rPr>
          <w:rFonts w:ascii="Bookman Old Style" w:hAnsi="Bookman Old Style" w:cs="Arial"/>
          <w:color w:val="FF0000"/>
          <w:szCs w:val="20"/>
        </w:rPr>
        <w:t xml:space="preserve">(metade, um terço, dois terços etc.) </w:t>
      </w:r>
      <w:r w:rsidRPr="00B877C8">
        <w:rPr>
          <w:rFonts w:ascii="Bookman Old Style" w:hAnsi="Bookman Old Style" w:cs="Arial"/>
          <w:color w:val="000000" w:themeColor="text1"/>
          <w:szCs w:val="20"/>
        </w:rPr>
        <w:t>do prazo total recomendado pelo fabricante.</w:t>
      </w:r>
    </w:p>
    <w:p w14:paraId="6F714D85" w14:textId="77777777" w:rsidR="00290395" w:rsidRPr="00B877C8" w:rsidRDefault="00290395" w:rsidP="00290395">
      <w:pPr>
        <w:spacing w:after="120" w:line="360" w:lineRule="auto"/>
        <w:ind w:right="-1"/>
        <w:jc w:val="both"/>
        <w:rPr>
          <w:rFonts w:ascii="Bookman Old Style" w:hAnsi="Bookman Old Style" w:cs="Arial"/>
          <w:b/>
          <w:i/>
          <w:color w:val="FF0000"/>
          <w:szCs w:val="20"/>
        </w:rPr>
      </w:pPr>
      <w:r w:rsidRPr="00B877C8">
        <w:rPr>
          <w:rFonts w:ascii="Bookman Old Style" w:hAnsi="Bookman Old Style" w:cs="Arial"/>
          <w:b/>
          <w:i/>
          <w:color w:val="FF0000"/>
          <w:szCs w:val="20"/>
          <w:highlight w:val="yellow"/>
        </w:rPr>
        <w:t>No caso de bens permanentes</w:t>
      </w:r>
      <w:r w:rsidRPr="00B877C8">
        <w:rPr>
          <w:rFonts w:ascii="Bookman Old Style" w:hAnsi="Bookman Old Style" w:cs="Arial"/>
          <w:b/>
          <w:i/>
          <w:color w:val="FF0000"/>
          <w:szCs w:val="20"/>
        </w:rPr>
        <w:t>:</w:t>
      </w:r>
    </w:p>
    <w:p w14:paraId="68B7EC63" w14:textId="77777777" w:rsidR="00290395" w:rsidRPr="00B877C8" w:rsidRDefault="00290395" w:rsidP="00290395">
      <w:pPr>
        <w:spacing w:after="120" w:line="360" w:lineRule="auto"/>
        <w:ind w:right="-1"/>
        <w:jc w:val="both"/>
        <w:rPr>
          <w:rFonts w:ascii="Bookman Old Style" w:hAnsi="Bookman Old Style" w:cs="Arial"/>
          <w:color w:val="000000" w:themeColor="text1"/>
        </w:rPr>
      </w:pPr>
      <w:r w:rsidRPr="00B877C8">
        <w:rPr>
          <w:rFonts w:ascii="Bookman Old Style" w:hAnsi="Bookman Old Style" w:cs="Arial"/>
          <w:color w:val="000000" w:themeColor="text1"/>
          <w:szCs w:val="20"/>
        </w:rPr>
        <w:lastRenderedPageBreak/>
        <w:t xml:space="preserve">5.2.7. A contratada obriga-se a entregar o objeto acompanhado do manual do usuário, com uma versão em português, e da relação da rede de assistência </w:t>
      </w:r>
      <w:r w:rsidRPr="00B877C8">
        <w:rPr>
          <w:rFonts w:ascii="Bookman Old Style" w:hAnsi="Bookman Old Style" w:cs="Arial"/>
          <w:color w:val="000000" w:themeColor="text1"/>
        </w:rPr>
        <w:t>técnica autorizada.</w:t>
      </w:r>
    </w:p>
    <w:p w14:paraId="72F48294" w14:textId="77777777" w:rsidR="00290395" w:rsidRPr="00B877C8" w:rsidRDefault="00290395" w:rsidP="00290395">
      <w:pPr>
        <w:spacing w:after="120" w:line="360" w:lineRule="auto"/>
        <w:jc w:val="both"/>
        <w:rPr>
          <w:rFonts w:ascii="Bookman Old Style" w:hAnsi="Bookman Old Style" w:cs="Arial"/>
          <w:b/>
          <w:color w:val="000000" w:themeColor="text1"/>
        </w:rPr>
      </w:pPr>
      <w:r w:rsidRPr="00B877C8">
        <w:rPr>
          <w:rFonts w:ascii="Bookman Old Style" w:hAnsi="Bookman Old Style" w:cs="Arial"/>
          <w:b/>
          <w:color w:val="000000" w:themeColor="text1"/>
        </w:rPr>
        <w:t>5.3. Condições de recebimento do produto</w:t>
      </w:r>
    </w:p>
    <w:p w14:paraId="29426832" w14:textId="77777777" w:rsidR="00290395" w:rsidRPr="00B877C8" w:rsidRDefault="00290395" w:rsidP="00290395">
      <w:pPr>
        <w:spacing w:after="120" w:line="360" w:lineRule="auto"/>
        <w:jc w:val="both"/>
        <w:rPr>
          <w:rFonts w:ascii="Bookman Old Style" w:hAnsi="Bookman Old Style" w:cs="Arial"/>
          <w:bCs/>
          <w:color w:val="000000" w:themeColor="text1"/>
        </w:rPr>
      </w:pPr>
      <w:r w:rsidRPr="00B877C8">
        <w:rPr>
          <w:rFonts w:ascii="Bookman Old Style" w:hAnsi="Bookman Old Style" w:cs="Arial"/>
          <w:b/>
          <w:color w:val="000000" w:themeColor="text1"/>
        </w:rPr>
        <w:t xml:space="preserve">5.3.1. </w:t>
      </w:r>
      <w:r w:rsidRPr="00B877C8">
        <w:rPr>
          <w:rFonts w:ascii="Bookman Old Style" w:hAnsi="Bookman Old Style" w:cs="Arial"/>
          <w:bCs/>
          <w:color w:val="000000" w:themeColor="text1"/>
        </w:rPr>
        <w:t xml:space="preserve">As regras para os recebimentos provisório e definitivo estão contidas no __________________ </w:t>
      </w:r>
      <w:r w:rsidRPr="00B877C8">
        <w:rPr>
          <w:rFonts w:ascii="Bookman Old Style" w:hAnsi="Bookman Old Style" w:cs="Arial"/>
          <w:bCs/>
          <w:color w:val="FF0000"/>
        </w:rPr>
        <w:t>(</w:t>
      </w:r>
      <w:r w:rsidRPr="00B877C8">
        <w:rPr>
          <w:rFonts w:ascii="Bookman Old Style" w:hAnsi="Bookman Old Style" w:cs="Arial"/>
          <w:bCs/>
          <w:color w:val="FF0000"/>
          <w:sz w:val="18"/>
          <w:szCs w:val="18"/>
        </w:rPr>
        <w:t>ato que institui internamente o processo de fiscalização)</w:t>
      </w:r>
      <w:r w:rsidRPr="00B877C8">
        <w:rPr>
          <w:rFonts w:ascii="Bookman Old Style" w:hAnsi="Bookman Old Style" w:cs="Arial"/>
          <w:bCs/>
          <w:color w:val="FF0000"/>
        </w:rPr>
        <w:t xml:space="preserve"> </w:t>
      </w:r>
      <w:r w:rsidRPr="00B877C8">
        <w:rPr>
          <w:rFonts w:ascii="Bookman Old Style" w:hAnsi="Bookman Old Style" w:cs="Arial"/>
          <w:bCs/>
          <w:color w:val="000000" w:themeColor="text1"/>
        </w:rPr>
        <w:t>e no Plano Básico de Fiscalização – PBF, devidamente publicado no sitio eletrônico podendo ser encontrado no link abaixo:</w:t>
      </w:r>
    </w:p>
    <w:p w14:paraId="73A40686" w14:textId="77777777" w:rsidR="00290395" w:rsidRPr="00B877C8" w:rsidRDefault="00290395" w:rsidP="00290395">
      <w:pPr>
        <w:spacing w:after="120" w:line="360" w:lineRule="auto"/>
        <w:jc w:val="both"/>
        <w:rPr>
          <w:rFonts w:ascii="Bookman Old Style" w:hAnsi="Bookman Old Style" w:cs="Arial"/>
          <w:b/>
          <w:color w:val="FF0000"/>
          <w:sz w:val="20"/>
          <w:szCs w:val="20"/>
        </w:rPr>
      </w:pPr>
      <w:r w:rsidRPr="00B877C8">
        <w:rPr>
          <w:rFonts w:ascii="Bookman Old Style" w:hAnsi="Bookman Old Style" w:cs="Arial"/>
          <w:b/>
          <w:color w:val="FF0000"/>
          <w:sz w:val="20"/>
          <w:szCs w:val="20"/>
        </w:rPr>
        <w:t>Norma: XXXXXXXXXXXXXXXXXXXXXXX</w:t>
      </w:r>
    </w:p>
    <w:p w14:paraId="769B4401" w14:textId="77777777" w:rsidR="00290395" w:rsidRPr="00B877C8" w:rsidRDefault="00290395" w:rsidP="00290395">
      <w:pPr>
        <w:spacing w:after="120" w:line="360" w:lineRule="auto"/>
        <w:jc w:val="both"/>
        <w:rPr>
          <w:rFonts w:ascii="Bookman Old Style" w:hAnsi="Bookman Old Style" w:cs="Arial"/>
          <w:b/>
          <w:color w:val="FF0000"/>
          <w:sz w:val="20"/>
          <w:szCs w:val="20"/>
        </w:rPr>
      </w:pPr>
      <w:r w:rsidRPr="00B877C8">
        <w:rPr>
          <w:rFonts w:ascii="Bookman Old Style" w:hAnsi="Bookman Old Style" w:cs="Arial"/>
          <w:b/>
          <w:color w:val="FF0000"/>
          <w:sz w:val="20"/>
          <w:szCs w:val="20"/>
        </w:rPr>
        <w:t>PBF: XXXXXXXXXXXXXXXXXXXXXXXX</w:t>
      </w:r>
    </w:p>
    <w:p w14:paraId="3D8CC7FC" w14:textId="77777777" w:rsidR="00290395" w:rsidRPr="00B877C8" w:rsidRDefault="00290395" w:rsidP="00290395">
      <w:pPr>
        <w:spacing w:after="120" w:line="360" w:lineRule="auto"/>
        <w:jc w:val="both"/>
        <w:rPr>
          <w:rFonts w:ascii="Bookman Old Style" w:hAnsi="Bookman Old Style" w:cs="Arial"/>
          <w:iCs/>
        </w:rPr>
      </w:pPr>
      <w:r w:rsidRPr="00B877C8">
        <w:rPr>
          <w:rFonts w:ascii="Bookman Old Style" w:hAnsi="Bookman Old Style" w:cs="Arial"/>
          <w:b/>
          <w:iCs/>
        </w:rPr>
        <w:t>5.3.2.</w:t>
      </w:r>
      <w:r w:rsidRPr="00B877C8">
        <w:rPr>
          <w:rFonts w:ascii="Bookman Old Style" w:hAnsi="Bookman Old Style" w:cs="Arial"/>
          <w:iCs/>
        </w:rPr>
        <w:t xml:space="preserve"> Conforme os normativos mencionados no item anterior, os bens serão recebidos provisoriamente</w:t>
      </w:r>
      <w:r w:rsidRPr="00B877C8">
        <w:rPr>
          <w:rFonts w:ascii="Bookman Old Style" w:hAnsi="Bookman Old Style" w:cs="Arial"/>
        </w:rPr>
        <w:t xml:space="preserve">, </w:t>
      </w:r>
      <w:r w:rsidRPr="00B877C8">
        <w:rPr>
          <w:rFonts w:ascii="Bookman Old Style" w:hAnsi="Bookman Old Style" w:cs="Arial"/>
          <w:iCs/>
        </w:rPr>
        <w:t>no prazo de ___________________ dias do recebimento do documento fiscal respectivo, pelo(a) responsável pelo acompanhamento e fiscalização do contrato, mediante a formalização de modelo padronizado de recebimento e verificação de conformidade do objeto com as especificações constantes neste Termo de Referência e na proposta.</w:t>
      </w:r>
    </w:p>
    <w:p w14:paraId="5CE0DE7E" w14:textId="77777777" w:rsidR="00290395" w:rsidRPr="00B877C8" w:rsidRDefault="00290395" w:rsidP="00290395">
      <w:pPr>
        <w:spacing w:after="120" w:line="360" w:lineRule="auto"/>
        <w:jc w:val="both"/>
        <w:rPr>
          <w:rFonts w:ascii="Bookman Old Style" w:hAnsi="Bookman Old Style" w:cs="Arial"/>
          <w:shd w:val="clear" w:color="auto" w:fill="FFFFFF"/>
        </w:rPr>
      </w:pPr>
      <w:r w:rsidRPr="00B877C8">
        <w:rPr>
          <w:rFonts w:ascii="Bookman Old Style" w:hAnsi="Bookman Old Style" w:cs="Arial"/>
          <w:b/>
          <w:iCs/>
        </w:rPr>
        <w:t>5.3.2.1.</w:t>
      </w:r>
      <w:r w:rsidRPr="00B877C8">
        <w:rPr>
          <w:rFonts w:ascii="Bookman Old Style" w:hAnsi="Bookman Old Style" w:cs="Arial"/>
          <w:iCs/>
        </w:rPr>
        <w:t xml:space="preserve"> Bens de até ¼ do valor de pequena despesa ou de objetos sem complexidade, de baixo valor e de fácil conferencia de quantidade e qualidade, poderão ser recebidos mediante o ateste no verso do documento fiscal respectivo.</w:t>
      </w:r>
    </w:p>
    <w:p w14:paraId="39C480B5" w14:textId="77777777" w:rsidR="00290395" w:rsidRPr="00B877C8" w:rsidRDefault="00290395" w:rsidP="00290395">
      <w:pPr>
        <w:spacing w:after="120" w:line="360" w:lineRule="auto"/>
        <w:jc w:val="both"/>
        <w:rPr>
          <w:rFonts w:ascii="Bookman Old Style" w:hAnsi="Bookman Old Style" w:cs="Arial"/>
          <w:iCs/>
        </w:rPr>
      </w:pPr>
      <w:r w:rsidRPr="00B877C8">
        <w:rPr>
          <w:rFonts w:ascii="Bookman Old Style" w:hAnsi="Bookman Old Style" w:cs="Arial"/>
          <w:b/>
          <w:shd w:val="clear" w:color="auto" w:fill="FFFFFF"/>
        </w:rPr>
        <w:t>5.3.3</w:t>
      </w:r>
      <w:r w:rsidRPr="00B877C8">
        <w:rPr>
          <w:rFonts w:ascii="Bookman Old Style" w:hAnsi="Bookman Old Style" w:cs="Arial"/>
          <w:shd w:val="clear" w:color="auto" w:fill="FFFFFF"/>
        </w:rPr>
        <w:t>. Os bens poderão ser rejeitados, no todo ou em parte, quando em desacordo com as especificações constantes no Termo de Referência e da proposta, devendo ser substituídos no prazo descrito no item 5.5, a contar da notificação da contratada, às suas custas, sem prejuízo da aplicação das penalidades</w:t>
      </w:r>
    </w:p>
    <w:p w14:paraId="428A8009"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iCs/>
        </w:rPr>
        <w:t>5.3.4</w:t>
      </w:r>
      <w:r w:rsidRPr="00B877C8">
        <w:rPr>
          <w:rFonts w:ascii="Bookman Old Style" w:hAnsi="Bookman Old Style" w:cs="Arial"/>
          <w:iCs/>
        </w:rPr>
        <w:t xml:space="preserve"> Os bens serão recebidos definitivamente, </w:t>
      </w:r>
      <w:r w:rsidRPr="00B877C8">
        <w:rPr>
          <w:rFonts w:ascii="Bookman Old Style" w:hAnsi="Bookman Old Style" w:cs="Arial"/>
        </w:rPr>
        <w:t xml:space="preserve">por servidor ou comissão designada pela autoridade competente, mediante termo padronizado </w:t>
      </w:r>
      <w:r w:rsidRPr="00B877C8">
        <w:rPr>
          <w:rFonts w:ascii="Bookman Old Style" w:hAnsi="Bookman Old Style" w:cs="Arial"/>
          <w:iCs/>
        </w:rPr>
        <w:t>no prazo de ____________ dias, contados do recebimento provisório.</w:t>
      </w:r>
    </w:p>
    <w:p w14:paraId="565EC2C4" w14:textId="77777777" w:rsidR="00290395" w:rsidRPr="00B877C8" w:rsidRDefault="00290395" w:rsidP="00290395">
      <w:pPr>
        <w:spacing w:after="120" w:line="360" w:lineRule="auto"/>
        <w:jc w:val="both"/>
        <w:rPr>
          <w:rFonts w:ascii="Bookman Old Style" w:hAnsi="Bookman Old Style" w:cs="Arial"/>
          <w:shd w:val="clear" w:color="auto" w:fill="FFFFFF"/>
        </w:rPr>
      </w:pPr>
      <w:r w:rsidRPr="00B877C8">
        <w:rPr>
          <w:rFonts w:ascii="Bookman Old Style" w:hAnsi="Bookman Old Style" w:cs="Arial"/>
          <w:b/>
          <w:shd w:val="clear" w:color="auto" w:fill="FFFFFF"/>
        </w:rPr>
        <w:t>5.3.5.</w:t>
      </w:r>
      <w:r w:rsidRPr="00B877C8">
        <w:rPr>
          <w:rFonts w:ascii="Bookman Old Style" w:hAnsi="Bookman Old Style" w:cs="Arial"/>
          <w:shd w:val="clear" w:color="auto" w:fill="FFFFFF"/>
        </w:rPr>
        <w:t xml:space="preserve"> O prazo para recebimento definitivo poderá ser excepcionalmente prorrogado, de forma justificada, por igual período, quando houver necessidade de diligências para a aferição do atendimento das exigências contratuais.</w:t>
      </w:r>
    </w:p>
    <w:p w14:paraId="0C62CFD1" w14:textId="77777777" w:rsidR="00290395" w:rsidRPr="00B877C8" w:rsidRDefault="00290395" w:rsidP="00290395">
      <w:pPr>
        <w:spacing w:after="120" w:line="360" w:lineRule="auto"/>
        <w:jc w:val="both"/>
        <w:rPr>
          <w:rFonts w:ascii="Bookman Old Style" w:hAnsi="Bookman Old Style" w:cs="Arial"/>
          <w:iCs/>
        </w:rPr>
      </w:pPr>
      <w:r w:rsidRPr="00B877C8">
        <w:rPr>
          <w:rFonts w:ascii="Bookman Old Style" w:hAnsi="Bookman Old Style" w:cs="Arial"/>
          <w:b/>
          <w:bCs/>
          <w:iCs/>
        </w:rPr>
        <w:t>5.3.6.</w:t>
      </w:r>
      <w:r w:rsidRPr="00B877C8">
        <w:rPr>
          <w:rFonts w:ascii="Bookman Old Style" w:hAnsi="Bookman Old Style" w:cs="Arial"/>
          <w:iCs/>
        </w:rPr>
        <w:t xml:space="preserve"> No caso de controvérsia sobre a execução do objeto, </w:t>
      </w:r>
      <w:r w:rsidRPr="00B877C8">
        <w:rPr>
          <w:rFonts w:ascii="Bookman Old Style" w:eastAsia="Times New Roman" w:hAnsi="Bookman Old Style" w:cs="Arial"/>
          <w:lang w:eastAsia="pt-BR"/>
        </w:rPr>
        <w:t>quanto a dimensão, qualidade e quantidade, a parcela incontroversa deverá ser liberada no prazo previsto para pagamento</w:t>
      </w:r>
      <w:r w:rsidRPr="00B877C8">
        <w:rPr>
          <w:rFonts w:ascii="Bookman Old Style" w:hAnsi="Bookman Old Style" w:cs="Arial"/>
          <w:iCs/>
        </w:rPr>
        <w:t xml:space="preserve">, nos termos do art. 143 da Lei 14.133/2021, </w:t>
      </w:r>
      <w:r w:rsidRPr="00B877C8">
        <w:rPr>
          <w:rFonts w:ascii="Bookman Old Style" w:hAnsi="Bookman Old Style" w:cs="Arial"/>
          <w:iCs/>
        </w:rPr>
        <w:lastRenderedPageBreak/>
        <w:t xml:space="preserve">comunicando-se à empresa para emissão de Nota Fiscal no que </w:t>
      </w:r>
      <w:proofErr w:type="spellStart"/>
      <w:r w:rsidRPr="00B877C8">
        <w:rPr>
          <w:rFonts w:ascii="Bookman Old Style" w:hAnsi="Bookman Old Style" w:cs="Arial"/>
          <w:iCs/>
        </w:rPr>
        <w:t>pertine</w:t>
      </w:r>
      <w:proofErr w:type="spellEnd"/>
      <w:r w:rsidRPr="00B877C8">
        <w:rPr>
          <w:rFonts w:ascii="Bookman Old Style" w:hAnsi="Bookman Old Style" w:cs="Arial"/>
          <w:iCs/>
        </w:rPr>
        <w:t xml:space="preserve"> à parcela incontroversa da execução do objeto, para efeito de liquidação e pagamento.</w:t>
      </w:r>
    </w:p>
    <w:p w14:paraId="45CB4D02" w14:textId="77777777" w:rsidR="00290395" w:rsidRPr="00B877C8" w:rsidRDefault="00290395" w:rsidP="00290395">
      <w:pPr>
        <w:spacing w:after="120" w:line="360" w:lineRule="auto"/>
        <w:jc w:val="both"/>
        <w:rPr>
          <w:rFonts w:ascii="Bookman Old Style" w:hAnsi="Bookman Old Style" w:cs="Arial"/>
          <w:iCs/>
        </w:rPr>
      </w:pPr>
      <w:r w:rsidRPr="00B877C8">
        <w:rPr>
          <w:rFonts w:ascii="Bookman Old Style" w:hAnsi="Bookman Old Style" w:cs="Arial"/>
          <w:b/>
          <w:iCs/>
        </w:rPr>
        <w:t xml:space="preserve">5.3.7 </w:t>
      </w:r>
      <w:r w:rsidRPr="00B877C8">
        <w:rPr>
          <w:rFonts w:ascii="Bookman Old Style" w:hAnsi="Bookman Old Style" w:cs="Arial"/>
          <w:iCs/>
        </w:rPr>
        <w:t>O recebimento provisório ou definitivo não excluirá a responsabilidade civil pela solidez e pela segurança do serviço, nem a responsabilidade ético-profissional pela perfeita execução do contrato.</w:t>
      </w:r>
    </w:p>
    <w:p w14:paraId="23561587" w14:textId="77777777" w:rsidR="00290395" w:rsidRPr="00B877C8" w:rsidRDefault="00290395" w:rsidP="00290395">
      <w:pPr>
        <w:spacing w:after="120" w:line="360" w:lineRule="auto"/>
        <w:jc w:val="both"/>
        <w:rPr>
          <w:rFonts w:ascii="Bookman Old Style" w:hAnsi="Bookman Old Style" w:cs="Arial"/>
          <w:b/>
          <w:iCs/>
        </w:rPr>
      </w:pPr>
      <w:r w:rsidRPr="00B877C8">
        <w:rPr>
          <w:rFonts w:ascii="Bookman Old Style" w:hAnsi="Bookman Old Style" w:cs="Arial"/>
          <w:b/>
          <w:iCs/>
        </w:rPr>
        <w:t>5.4. Da forma de garantia, condições de manutenção e assistência técnica:</w:t>
      </w:r>
    </w:p>
    <w:p w14:paraId="3884A0AE" w14:textId="77777777" w:rsidR="00290395" w:rsidRPr="00B877C8" w:rsidRDefault="00290395" w:rsidP="00290395">
      <w:pPr>
        <w:pStyle w:val="PargrafodaLista"/>
        <w:spacing w:after="120" w:line="360" w:lineRule="auto"/>
        <w:ind w:left="0" w:right="-1"/>
        <w:contextualSpacing w:val="0"/>
        <w:jc w:val="both"/>
        <w:rPr>
          <w:rFonts w:ascii="Bookman Old Style" w:hAnsi="Bookman Old Style" w:cs="Calibri"/>
        </w:rPr>
      </w:pPr>
      <w:r w:rsidRPr="00B877C8">
        <w:rPr>
          <w:rFonts w:ascii="Bookman Old Style" w:hAnsi="Bookman Old Style" w:cs="Calibri"/>
        </w:rPr>
        <w:t xml:space="preserve">5.4.1. O prazo de garantia a ser atendido é o constante do Código de Defesa do Consumidor - Lei nº 8.078/1990. </w:t>
      </w:r>
    </w:p>
    <w:p w14:paraId="5314F55F" w14:textId="77777777" w:rsidR="00290395" w:rsidRPr="00B877C8" w:rsidRDefault="00290395" w:rsidP="00290395">
      <w:pPr>
        <w:pStyle w:val="PargrafodaLista"/>
        <w:spacing w:after="120" w:line="360" w:lineRule="auto"/>
        <w:ind w:left="0" w:right="-1"/>
        <w:contextualSpacing w:val="0"/>
        <w:jc w:val="both"/>
        <w:rPr>
          <w:rFonts w:ascii="Bookman Old Style" w:hAnsi="Bookman Old Style" w:cs="Calibri"/>
        </w:rPr>
      </w:pPr>
      <w:r w:rsidRPr="00B877C8">
        <w:rPr>
          <w:rFonts w:ascii="Bookman Old Style" w:hAnsi="Bookman Old Style" w:cs="Calibri"/>
          <w:b/>
          <w:bCs/>
          <w:i/>
          <w:iCs/>
          <w:color w:val="FF0000"/>
          <w:highlight w:val="yellow"/>
        </w:rPr>
        <w:t>*Se for o caso de bens permanentes:</w:t>
      </w:r>
    </w:p>
    <w:p w14:paraId="66162642" w14:textId="77777777" w:rsidR="00290395" w:rsidRPr="00B877C8" w:rsidRDefault="00290395" w:rsidP="00290395">
      <w:pPr>
        <w:spacing w:after="120" w:line="360" w:lineRule="auto"/>
        <w:ind w:right="-1"/>
        <w:jc w:val="both"/>
        <w:rPr>
          <w:rFonts w:ascii="Bookman Old Style" w:hAnsi="Bookman Old Style" w:cs="Calibri"/>
        </w:rPr>
      </w:pPr>
      <w:r w:rsidRPr="00B877C8">
        <w:rPr>
          <w:rFonts w:ascii="Bookman Old Style" w:hAnsi="Bookman Old Style" w:cs="Calibri"/>
        </w:rPr>
        <w:t xml:space="preserve">5.4.1.1. O prazo de garantia contratual dos bens, complementar à garantia legal, será de, no mínimo, </w:t>
      </w:r>
      <w:r w:rsidRPr="00B877C8">
        <w:rPr>
          <w:rFonts w:ascii="Bookman Old Style" w:hAnsi="Bookman Old Style" w:cs="Calibri"/>
          <w:color w:val="FF0000"/>
        </w:rPr>
        <w:t xml:space="preserve">__ (____) </w:t>
      </w:r>
      <w:r w:rsidRPr="00B877C8">
        <w:rPr>
          <w:rFonts w:ascii="Bookman Old Style" w:hAnsi="Bookman Old Style" w:cs="Calibri"/>
        </w:rPr>
        <w:t xml:space="preserve">meses, sendo de 90 dias de garantia legal (art. 26, II, CDC) e ______ meses de garantia contratual (art. 50, CDC) ou pelo prazo fornecido pelo fabricante, se superior, contado a partir do primeiro dia útil subsequente à data do recebimento definitivo do objeto. </w:t>
      </w:r>
    </w:p>
    <w:p w14:paraId="7AC6AFA1" w14:textId="77777777" w:rsidR="00290395" w:rsidRPr="00B877C8" w:rsidRDefault="00290395" w:rsidP="00290395">
      <w:pPr>
        <w:spacing w:after="120" w:line="360" w:lineRule="auto"/>
        <w:ind w:right="-1"/>
        <w:jc w:val="both"/>
        <w:rPr>
          <w:rFonts w:ascii="Bookman Old Style" w:hAnsi="Bookman Old Style" w:cs="Calibri"/>
        </w:rPr>
      </w:pPr>
      <w:bookmarkStart w:id="0" w:name="_Hlk131667072"/>
      <w:r w:rsidRPr="00B877C8">
        <w:rPr>
          <w:rFonts w:ascii="Bookman Old Style" w:hAnsi="Bookman Old Style" w:cs="Calibri"/>
        </w:rPr>
        <w:t>5.4.2.</w:t>
      </w:r>
      <w:r w:rsidRPr="00B877C8">
        <w:rPr>
          <w:rFonts w:ascii="Bookman Old Style" w:hAnsi="Bookman Old Style" w:cs="Calibri"/>
        </w:rPr>
        <w:tab/>
        <w:t xml:space="preserve">A garantia será prestada com vistas a manter os equipamentos fornecidos em perfeitas condições de uso, sem custo adicional para o Contratante. </w:t>
      </w:r>
    </w:p>
    <w:p w14:paraId="334CA4C8" w14:textId="77777777" w:rsidR="00290395" w:rsidRPr="00B877C8" w:rsidRDefault="00290395" w:rsidP="00290395">
      <w:pPr>
        <w:spacing w:after="120" w:line="360" w:lineRule="auto"/>
        <w:ind w:right="-1"/>
        <w:jc w:val="both"/>
        <w:rPr>
          <w:rFonts w:ascii="Bookman Old Style" w:hAnsi="Bookman Old Style" w:cs="Calibri"/>
        </w:rPr>
      </w:pPr>
      <w:r w:rsidRPr="00B877C8">
        <w:rPr>
          <w:rFonts w:ascii="Bookman Old Style" w:hAnsi="Bookman Old Style" w:cs="Calibri"/>
          <w:b/>
          <w:bCs/>
          <w:i/>
          <w:iCs/>
          <w:color w:val="FF0000"/>
          <w:highlight w:val="yellow"/>
        </w:rPr>
        <w:t>*Se for o caso de manutenção corretiva ou assistência técnica.</w:t>
      </w:r>
    </w:p>
    <w:p w14:paraId="1E5A58B6" w14:textId="77777777" w:rsidR="00290395" w:rsidRPr="00B877C8" w:rsidRDefault="00290395" w:rsidP="00290395">
      <w:pPr>
        <w:spacing w:after="120" w:line="360" w:lineRule="auto"/>
        <w:ind w:right="-1"/>
        <w:jc w:val="both"/>
        <w:rPr>
          <w:rFonts w:ascii="Bookman Old Style" w:hAnsi="Bookman Old Style" w:cs="Calibri"/>
        </w:rPr>
      </w:pPr>
      <w:r w:rsidRPr="00B877C8">
        <w:rPr>
          <w:rFonts w:ascii="Bookman Old Style" w:hAnsi="Bookman Old Style" w:cs="Calibri"/>
        </w:rPr>
        <w:t>5.4.3.</w:t>
      </w:r>
      <w:r w:rsidRPr="00B877C8">
        <w:rPr>
          <w:rFonts w:ascii="Bookman Old Style" w:hAnsi="Bookman Old Style" w:cs="Calibri"/>
        </w:rPr>
        <w:tab/>
        <w:t xml:space="preserve">A garantia abrange a realização da manutenção corretiva dos bens pelo próprio Contratado, ou, se for o caso, por meio de assistência técnica autorizada, de acordo com as normas técnicas específicas. </w:t>
      </w:r>
    </w:p>
    <w:p w14:paraId="0B09FF9C" w14:textId="77777777" w:rsidR="00290395" w:rsidRPr="00B877C8" w:rsidRDefault="00290395" w:rsidP="00290395">
      <w:pPr>
        <w:spacing w:after="120" w:line="360" w:lineRule="auto"/>
        <w:ind w:right="-1"/>
        <w:jc w:val="both"/>
        <w:rPr>
          <w:rFonts w:ascii="Bookman Old Style" w:hAnsi="Bookman Old Style" w:cs="Calibri"/>
        </w:rPr>
      </w:pPr>
      <w:r w:rsidRPr="00B877C8">
        <w:rPr>
          <w:rFonts w:ascii="Bookman Old Style" w:hAnsi="Bookman Old Style" w:cs="Calibri"/>
        </w:rPr>
        <w:t xml:space="preserve">5.4.3.1. Entende-se por manutenção corretiva aquela destinada a corrigir os defeitos apresentados pelos bens, compreendendo a substituição de peças, a realização de ajustes, reparos e correções necessárias. </w:t>
      </w:r>
    </w:p>
    <w:p w14:paraId="199FADB6" w14:textId="77777777" w:rsidR="00290395" w:rsidRPr="00B877C8" w:rsidRDefault="00290395" w:rsidP="00290395">
      <w:pPr>
        <w:spacing w:after="120" w:line="360" w:lineRule="auto"/>
        <w:ind w:right="-1"/>
        <w:jc w:val="both"/>
        <w:rPr>
          <w:rFonts w:ascii="Bookman Old Style" w:hAnsi="Bookman Old Style" w:cs="Calibri"/>
        </w:rPr>
      </w:pPr>
      <w:r w:rsidRPr="00B877C8">
        <w:rPr>
          <w:rFonts w:ascii="Bookman Old Style" w:hAnsi="Bookman Old Style" w:cs="Calibri"/>
        </w:rPr>
        <w:t xml:space="preserve">5.4.3.2.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DD7CEC6" w14:textId="77777777" w:rsidR="00290395" w:rsidRDefault="00290395" w:rsidP="00290395">
      <w:pPr>
        <w:spacing w:after="120" w:line="360" w:lineRule="auto"/>
        <w:ind w:right="-1"/>
        <w:jc w:val="both"/>
        <w:rPr>
          <w:rFonts w:ascii="Bookman Old Style" w:hAnsi="Bookman Old Style" w:cs="Calibri"/>
          <w:bCs/>
        </w:rPr>
      </w:pPr>
      <w:r w:rsidRPr="00B877C8">
        <w:rPr>
          <w:rFonts w:ascii="Bookman Old Style" w:hAnsi="Bookman Old Style" w:cs="Calibri"/>
          <w:bCs/>
        </w:rPr>
        <w:t>5.4.4. A garantia legal ou contratual do objeto tem prazo de vigência próprio e desvinculado daquele fixado no contrato, permitindo eventual aplicação de penalidades em caso de descumprimento de alguma de suas condições, mesmo depois de expirada a vigência contratual.</w:t>
      </w:r>
      <w:bookmarkEnd w:id="0"/>
    </w:p>
    <w:p w14:paraId="7B24497C" w14:textId="77777777" w:rsidR="00290395" w:rsidRPr="00B877C8" w:rsidRDefault="00290395" w:rsidP="00290395">
      <w:pPr>
        <w:spacing w:after="120" w:line="360" w:lineRule="auto"/>
        <w:ind w:right="-1"/>
        <w:jc w:val="both"/>
        <w:rPr>
          <w:rFonts w:ascii="Bookman Old Style" w:hAnsi="Bookman Old Style" w:cs="Calibri"/>
          <w:bCs/>
        </w:rPr>
      </w:pPr>
    </w:p>
    <w:p w14:paraId="3A2405CB" w14:textId="77777777" w:rsidR="00290395" w:rsidRPr="00B877C8" w:rsidRDefault="00290395" w:rsidP="00290395">
      <w:pPr>
        <w:spacing w:after="120" w:line="360" w:lineRule="auto"/>
        <w:ind w:right="-1"/>
        <w:jc w:val="both"/>
        <w:rPr>
          <w:rFonts w:ascii="Bookman Old Style" w:hAnsi="Bookman Old Style" w:cs="Calibri"/>
        </w:rPr>
      </w:pPr>
      <w:r w:rsidRPr="00B877C8">
        <w:rPr>
          <w:rFonts w:ascii="Bookman Old Style" w:hAnsi="Bookman Old Style" w:cs="Calibri"/>
          <w:b/>
        </w:rPr>
        <w:t>5</w:t>
      </w:r>
      <w:r w:rsidRPr="00B877C8">
        <w:rPr>
          <w:rFonts w:ascii="Bookman Old Style" w:hAnsi="Bookman Old Style" w:cs="Calibri"/>
          <w:b/>
          <w:bCs/>
        </w:rPr>
        <w:t xml:space="preserve">.5. </w:t>
      </w:r>
      <w:r w:rsidRPr="00B877C8">
        <w:rPr>
          <w:rFonts w:ascii="Bookman Old Style" w:hAnsi="Bookman Old Style" w:cstheme="minorHAnsi"/>
          <w:b/>
          <w:bCs/>
          <w:color w:val="0D0D0D" w:themeColor="text1" w:themeTint="F2"/>
        </w:rPr>
        <w:t>Do</w:t>
      </w:r>
      <w:r w:rsidRPr="00B877C8">
        <w:rPr>
          <w:rFonts w:ascii="Bookman Old Style" w:hAnsi="Bookman Old Style" w:cstheme="minorHAnsi"/>
          <w:b/>
          <w:color w:val="0D0D0D" w:themeColor="text1" w:themeTint="F2"/>
        </w:rPr>
        <w:t xml:space="preserve"> prazo para a substituição no caso de defeito:</w:t>
      </w:r>
    </w:p>
    <w:p w14:paraId="12FF1E61" w14:textId="77777777" w:rsidR="00290395" w:rsidRPr="00B877C8" w:rsidRDefault="00290395" w:rsidP="00290395">
      <w:pPr>
        <w:spacing w:after="120" w:line="360" w:lineRule="auto"/>
        <w:ind w:right="-1"/>
        <w:jc w:val="both"/>
        <w:rPr>
          <w:rFonts w:ascii="Bookman Old Style" w:hAnsi="Bookman Old Style" w:cs="Calibri"/>
          <w:bCs/>
        </w:rPr>
      </w:pPr>
      <w:r w:rsidRPr="00B877C8">
        <w:rPr>
          <w:rFonts w:ascii="Bookman Old Style" w:hAnsi="Bookman Old Style" w:cs="Calibri"/>
          <w:bCs/>
        </w:rPr>
        <w:t xml:space="preserve">5.5.1. Uma vez notificado, o Contratado realizará a reparação ou substituição dos bens que apresentarem vício ou defeito no prazo de até </w:t>
      </w:r>
      <w:r w:rsidRPr="00B877C8">
        <w:rPr>
          <w:rFonts w:ascii="Bookman Old Style" w:hAnsi="Bookman Old Style" w:cs="Calibri"/>
          <w:bCs/>
          <w:color w:val="FF0000"/>
        </w:rPr>
        <w:t xml:space="preserve">___ (_____) </w:t>
      </w:r>
      <w:r w:rsidRPr="00B877C8">
        <w:rPr>
          <w:rFonts w:ascii="Bookman Old Style" w:hAnsi="Bookman Old Style" w:cs="Calibri"/>
          <w:bCs/>
        </w:rPr>
        <w:t>dias úteis, contados a partir da data de retirada do mesmo das dependências da Administração pelo Contratado ou pela assistência técnica autorizada.</w:t>
      </w:r>
    </w:p>
    <w:p w14:paraId="603D3CB6" w14:textId="77777777" w:rsidR="00290395" w:rsidRPr="00B877C8" w:rsidRDefault="00290395" w:rsidP="00290395">
      <w:pPr>
        <w:spacing w:after="120" w:line="360" w:lineRule="auto"/>
        <w:ind w:right="-1"/>
        <w:jc w:val="both"/>
        <w:rPr>
          <w:rFonts w:ascii="Bookman Old Style" w:hAnsi="Bookman Old Style" w:cs="Calibri"/>
          <w:bCs/>
        </w:rPr>
      </w:pPr>
      <w:r w:rsidRPr="00B877C8">
        <w:rPr>
          <w:rFonts w:ascii="Bookman Old Style" w:hAnsi="Bookman Old Style" w:cs="Calibri"/>
          <w:bCs/>
        </w:rPr>
        <w:t>5.5.2. O prazo indicado no subitem anterior, durante seu transcurso, poderá ser prorrogado uma única vez, por igual período, mediante solicitação escrita e justificada do Contratado, aceita pelo Contratante.</w:t>
      </w:r>
    </w:p>
    <w:p w14:paraId="284F0B47" w14:textId="77777777" w:rsidR="00290395" w:rsidRPr="00B877C8" w:rsidRDefault="00290395" w:rsidP="00290395">
      <w:pPr>
        <w:pStyle w:val="PargrafodaLista"/>
        <w:spacing w:after="120" w:line="360" w:lineRule="auto"/>
        <w:ind w:left="0" w:right="-1"/>
        <w:contextualSpacing w:val="0"/>
        <w:jc w:val="both"/>
        <w:rPr>
          <w:rFonts w:ascii="Bookman Old Style" w:hAnsi="Bookman Old Style" w:cs="Calibri"/>
        </w:rPr>
      </w:pPr>
      <w:r w:rsidRPr="00B877C8">
        <w:rPr>
          <w:rFonts w:ascii="Bookman Old Style" w:hAnsi="Bookman Old Style" w:cs="Calibri"/>
          <w:b/>
          <w:bCs/>
          <w:i/>
          <w:iCs/>
          <w:color w:val="FF0000"/>
          <w:highlight w:val="yellow"/>
        </w:rPr>
        <w:t>*Se for o caso de bens permanentes:</w:t>
      </w:r>
    </w:p>
    <w:p w14:paraId="7B70719D" w14:textId="77777777" w:rsidR="00290395" w:rsidRPr="00B877C8" w:rsidRDefault="00290395" w:rsidP="00290395">
      <w:pPr>
        <w:spacing w:after="120" w:line="360" w:lineRule="auto"/>
        <w:ind w:right="-1"/>
        <w:jc w:val="both"/>
        <w:rPr>
          <w:rFonts w:ascii="Bookman Old Style" w:hAnsi="Bookman Old Style" w:cs="Calibri"/>
          <w:bCs/>
        </w:rPr>
      </w:pPr>
      <w:r w:rsidRPr="00B877C8">
        <w:rPr>
          <w:rFonts w:ascii="Bookman Old Style" w:hAnsi="Bookman Old Style" w:cs="Calibri"/>
          <w:bCs/>
        </w:rPr>
        <w:t>5.5.3 Na hipótese de necessária substituição, se tratando de bens permanentes, o Contratado deverá disponibilizar item equivalente, de especificação igual ou superior ao anteriormente fornecido, para utilização em caráter provisório pelo Contratante, de modo a garantir a continuidade dos trabalhos administrativos durante a execução dos reparos.</w:t>
      </w:r>
    </w:p>
    <w:p w14:paraId="23C39789" w14:textId="77777777" w:rsidR="00290395" w:rsidRPr="00B877C8" w:rsidRDefault="00290395" w:rsidP="00290395">
      <w:pPr>
        <w:spacing w:after="120" w:line="360" w:lineRule="auto"/>
        <w:ind w:right="-1"/>
        <w:jc w:val="both"/>
        <w:rPr>
          <w:rFonts w:ascii="Bookman Old Style" w:eastAsia="Times New Roman" w:hAnsi="Bookman Old Style" w:cs="Arial"/>
          <w:szCs w:val="20"/>
          <w:lang w:eastAsia="pt-BR"/>
        </w:rPr>
      </w:pPr>
      <w:r w:rsidRPr="00B877C8">
        <w:rPr>
          <w:rFonts w:ascii="Bookman Old Style" w:hAnsi="Bookman Old Style" w:cs="Calibri"/>
          <w:bCs/>
        </w:rPr>
        <w:t>5.5.3.1.</w:t>
      </w:r>
      <w:r w:rsidRPr="00B877C8">
        <w:rPr>
          <w:rFonts w:ascii="Bookman Old Style" w:hAnsi="Bookman Old Style" w:cs="Calibri"/>
          <w:bCs/>
        </w:rPr>
        <w:tab/>
      </w:r>
      <w:r w:rsidRPr="00B877C8">
        <w:rPr>
          <w:rFonts w:ascii="Bookman Old Style" w:eastAsia="Times New Roman" w:hAnsi="Bookman Old Style" w:cs="Arial"/>
          <w:szCs w:val="20"/>
          <w:lang w:eastAsia="pt-BR"/>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21993438" w14:textId="77777777" w:rsidR="00290395" w:rsidRPr="00B877C8" w:rsidRDefault="00290395" w:rsidP="00290395">
      <w:pPr>
        <w:spacing w:after="120" w:line="360" w:lineRule="auto"/>
        <w:ind w:right="-1"/>
        <w:jc w:val="both"/>
        <w:rPr>
          <w:rFonts w:ascii="Bookman Old Style" w:eastAsia="Times New Roman" w:hAnsi="Bookman Old Style" w:cs="Arial"/>
          <w:szCs w:val="20"/>
          <w:lang w:eastAsia="pt-BR"/>
        </w:rPr>
      </w:pPr>
      <w:r w:rsidRPr="00B877C8">
        <w:rPr>
          <w:rFonts w:ascii="Bookman Old Style" w:eastAsia="Times New Roman" w:hAnsi="Bookman Old Style" w:cs="Arial"/>
          <w:szCs w:val="20"/>
          <w:lang w:eastAsia="pt-BR"/>
        </w:rPr>
        <w:t>5.5.4.</w:t>
      </w:r>
      <w:r w:rsidRPr="00B877C8">
        <w:rPr>
          <w:rFonts w:ascii="Bookman Old Style" w:eastAsia="Times New Roman" w:hAnsi="Bookman Old Style" w:cs="Arial"/>
          <w:b/>
          <w:szCs w:val="20"/>
          <w:lang w:eastAsia="pt-BR"/>
        </w:rPr>
        <w:t xml:space="preserve"> </w:t>
      </w:r>
      <w:r w:rsidRPr="00B877C8">
        <w:rPr>
          <w:rFonts w:ascii="Bookman Old Style" w:eastAsia="Times New Roman" w:hAnsi="Bookman Old Style" w:cs="Arial"/>
          <w:szCs w:val="20"/>
          <w:lang w:eastAsia="pt-BR"/>
        </w:rPr>
        <w:t xml:space="preserve">O custo referente ao transporte dos equipamentos cobertos pela garantia será de responsabilidade do Contratado. </w:t>
      </w:r>
    </w:p>
    <w:p w14:paraId="0D750CD5" w14:textId="77777777" w:rsidR="00290395" w:rsidRPr="00B877C8" w:rsidRDefault="00290395" w:rsidP="00290395">
      <w:pPr>
        <w:pStyle w:val="PargrafodaLista"/>
        <w:widowControl w:val="0"/>
        <w:numPr>
          <w:ilvl w:val="0"/>
          <w:numId w:val="19"/>
        </w:numPr>
        <w:autoSpaceDE w:val="0"/>
        <w:autoSpaceDN w:val="0"/>
        <w:spacing w:after="120" w:line="360" w:lineRule="auto"/>
        <w:ind w:left="0" w:right="-1" w:firstLine="0"/>
        <w:jc w:val="both"/>
        <w:rPr>
          <w:rFonts w:ascii="Bookman Old Style" w:hAnsi="Bookman Old Style" w:cstheme="minorHAnsi"/>
          <w:b/>
          <w:bCs/>
          <w:color w:val="0D0D0D" w:themeColor="text1" w:themeTint="F2"/>
        </w:rPr>
      </w:pPr>
      <w:r w:rsidRPr="00B877C8">
        <w:rPr>
          <w:rFonts w:ascii="Bookman Old Style" w:hAnsi="Bookman Old Style" w:cstheme="minorHAnsi"/>
          <w:b/>
          <w:bCs/>
          <w:color w:val="0D0D0D" w:themeColor="text1" w:themeTint="F2"/>
        </w:rPr>
        <w:t xml:space="preserve">DOS CRITÉRIOS DE MEDIÇÃO E PAGAMENTO </w:t>
      </w:r>
    </w:p>
    <w:p w14:paraId="5E79FB9A"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bCs/>
          <w:color w:val="0D0D0D" w:themeColor="text1" w:themeTint="F2"/>
        </w:rPr>
      </w:pPr>
      <w:proofErr w:type="gramStart"/>
      <w:r w:rsidRPr="00B877C8">
        <w:rPr>
          <w:rFonts w:ascii="Bookman Old Style" w:hAnsi="Bookman Old Style" w:cstheme="minorHAnsi"/>
          <w:b/>
          <w:color w:val="0D0D0D" w:themeColor="text1" w:themeTint="F2"/>
        </w:rPr>
        <w:t>6.1 .</w:t>
      </w:r>
      <w:proofErr w:type="gramEnd"/>
      <w:r w:rsidRPr="00B877C8">
        <w:rPr>
          <w:rFonts w:ascii="Bookman Old Style" w:hAnsi="Bookman Old Style" w:cstheme="minorHAnsi"/>
          <w:bCs/>
          <w:color w:val="0D0D0D" w:themeColor="text1" w:themeTint="F2"/>
        </w:rPr>
        <w:t xml:space="preserve"> Para a medição do objeto, sendo o caso de cronograma de execução, este será anexo do contrato e deverá ser observado no processo de fiscalização.</w:t>
      </w:r>
    </w:p>
    <w:p w14:paraId="08B633F1" w14:textId="77777777" w:rsidR="00290395" w:rsidRPr="00B877C8" w:rsidRDefault="00290395" w:rsidP="00290395">
      <w:pPr>
        <w:pStyle w:val="PargrafodaLista"/>
        <w:widowControl w:val="0"/>
        <w:autoSpaceDE w:val="0"/>
        <w:autoSpaceDN w:val="0"/>
        <w:spacing w:after="120" w:line="360" w:lineRule="auto"/>
        <w:ind w:left="0" w:right="-1"/>
        <w:contextualSpacing w:val="0"/>
        <w:jc w:val="both"/>
        <w:rPr>
          <w:rFonts w:ascii="Bookman Old Style" w:hAnsi="Bookman Old Style" w:cstheme="minorHAnsi"/>
          <w:color w:val="0D0D0D" w:themeColor="text1" w:themeTint="F2"/>
        </w:rPr>
      </w:pPr>
      <w:r w:rsidRPr="00B877C8">
        <w:rPr>
          <w:rFonts w:ascii="Bookman Old Style" w:hAnsi="Bookman Old Style" w:cstheme="minorHAnsi"/>
          <w:b/>
          <w:color w:val="0D0D0D" w:themeColor="text1" w:themeTint="F2"/>
        </w:rPr>
        <w:t xml:space="preserve">6.2. </w:t>
      </w:r>
      <w:r w:rsidRPr="00B877C8">
        <w:rPr>
          <w:rFonts w:ascii="Bookman Old Style" w:hAnsi="Bookman Old Style" w:cstheme="minorHAnsi"/>
          <w:color w:val="0D0D0D" w:themeColor="text1" w:themeTint="F2"/>
        </w:rPr>
        <w:t xml:space="preserve">Recebida a Nota Fiscal ou documento de cobrança equivalente deverão ser observadas as seguintes informações: </w:t>
      </w:r>
    </w:p>
    <w:p w14:paraId="50F354BB" w14:textId="77777777" w:rsidR="00290395" w:rsidRPr="00B877C8" w:rsidRDefault="00290395" w:rsidP="00290395">
      <w:pPr>
        <w:numPr>
          <w:ilvl w:val="0"/>
          <w:numId w:val="3"/>
        </w:numPr>
        <w:spacing w:after="120" w:line="360" w:lineRule="auto"/>
        <w:ind w:right="-1"/>
        <w:jc w:val="both"/>
        <w:rPr>
          <w:rFonts w:ascii="Bookman Old Style" w:hAnsi="Bookman Old Style" w:cs="Calibri"/>
        </w:rPr>
      </w:pPr>
      <w:r w:rsidRPr="00B877C8">
        <w:rPr>
          <w:rFonts w:ascii="Bookman Old Style" w:hAnsi="Bookman Old Style" w:cs="Calibri"/>
        </w:rPr>
        <w:t xml:space="preserve">número do contrato ou número do empenho; </w:t>
      </w:r>
    </w:p>
    <w:p w14:paraId="22065BE8" w14:textId="77777777" w:rsidR="00290395" w:rsidRPr="00B877C8" w:rsidRDefault="00290395" w:rsidP="00290395">
      <w:pPr>
        <w:numPr>
          <w:ilvl w:val="0"/>
          <w:numId w:val="3"/>
        </w:numPr>
        <w:spacing w:after="120" w:line="360" w:lineRule="auto"/>
        <w:ind w:right="-1"/>
        <w:jc w:val="both"/>
        <w:rPr>
          <w:rFonts w:ascii="Bookman Old Style" w:hAnsi="Bookman Old Style" w:cs="Calibri"/>
        </w:rPr>
      </w:pPr>
      <w:r w:rsidRPr="00B877C8">
        <w:rPr>
          <w:rFonts w:ascii="Bookman Old Style" w:hAnsi="Bookman Old Style" w:cs="Calibri"/>
        </w:rPr>
        <w:t xml:space="preserve">número do processo; </w:t>
      </w:r>
    </w:p>
    <w:p w14:paraId="6900A22E" w14:textId="77777777" w:rsidR="00290395" w:rsidRPr="00B877C8" w:rsidRDefault="00290395" w:rsidP="00290395">
      <w:pPr>
        <w:numPr>
          <w:ilvl w:val="0"/>
          <w:numId w:val="3"/>
        </w:numPr>
        <w:spacing w:after="120" w:line="360" w:lineRule="auto"/>
        <w:ind w:right="-1"/>
        <w:jc w:val="both"/>
        <w:rPr>
          <w:rFonts w:ascii="Bookman Old Style" w:hAnsi="Bookman Old Style" w:cs="Calibri"/>
        </w:rPr>
      </w:pPr>
      <w:r w:rsidRPr="00B877C8">
        <w:rPr>
          <w:rFonts w:ascii="Bookman Old Style" w:hAnsi="Bookman Old Style" w:cs="Calibri"/>
        </w:rPr>
        <w:t>número da licitação;</w:t>
      </w:r>
    </w:p>
    <w:p w14:paraId="585AA2D0" w14:textId="77777777" w:rsidR="00290395" w:rsidRPr="00B877C8" w:rsidRDefault="00290395" w:rsidP="00290395">
      <w:pPr>
        <w:numPr>
          <w:ilvl w:val="0"/>
          <w:numId w:val="3"/>
        </w:numPr>
        <w:spacing w:after="120" w:line="360" w:lineRule="auto"/>
        <w:ind w:right="-1"/>
        <w:jc w:val="both"/>
        <w:rPr>
          <w:rFonts w:ascii="Bookman Old Style" w:hAnsi="Bookman Old Style" w:cs="Calibri"/>
          <w:i/>
          <w:iCs/>
          <w:color w:val="FF0000"/>
        </w:rPr>
      </w:pPr>
      <w:r w:rsidRPr="00B877C8">
        <w:rPr>
          <w:rFonts w:ascii="Bookman Old Style" w:hAnsi="Bookman Old Style" w:cs="Calibri"/>
          <w:i/>
          <w:iCs/>
          <w:color w:val="FF0000"/>
        </w:rPr>
        <w:t>... inserir aqui outras informações ou retenções pertinentes à contratação.</w:t>
      </w:r>
    </w:p>
    <w:p w14:paraId="2824F92E" w14:textId="77777777" w:rsidR="00290395" w:rsidRPr="00B877C8" w:rsidRDefault="00290395" w:rsidP="00290395">
      <w:pPr>
        <w:pStyle w:val="Corpodetexto21"/>
        <w:widowControl w:val="0"/>
        <w:spacing w:after="120"/>
        <w:ind w:right="-1" w:firstLine="0"/>
        <w:rPr>
          <w:rFonts w:ascii="Bookman Old Style" w:hAnsi="Bookman Old Style" w:cs="Arial"/>
          <w:color w:val="000000"/>
          <w:sz w:val="22"/>
          <w:szCs w:val="22"/>
        </w:rPr>
      </w:pPr>
      <w:r w:rsidRPr="00B877C8">
        <w:rPr>
          <w:rFonts w:ascii="Bookman Old Style" w:hAnsi="Bookman Old Style" w:cs="Arial"/>
          <w:b/>
          <w:bCs/>
          <w:sz w:val="22"/>
          <w:szCs w:val="22"/>
          <w:lang w:eastAsia="pt-BR"/>
        </w:rPr>
        <w:t>6.3</w:t>
      </w:r>
      <w:r w:rsidRPr="00B877C8">
        <w:rPr>
          <w:rFonts w:ascii="Bookman Old Style" w:hAnsi="Bookman Old Style" w:cs="Arial"/>
          <w:sz w:val="22"/>
          <w:szCs w:val="22"/>
          <w:lang w:eastAsia="pt-BR"/>
        </w:rPr>
        <w:t xml:space="preserve">. </w:t>
      </w:r>
      <w:r w:rsidRPr="00B877C8">
        <w:rPr>
          <w:rFonts w:ascii="Bookman Old Style" w:hAnsi="Bookman Old Style" w:cs="Arial"/>
          <w:color w:val="000000"/>
          <w:sz w:val="22"/>
          <w:szCs w:val="22"/>
        </w:rPr>
        <w:t xml:space="preserve">A Contratada, durante toda a execução do contrato, deverá manter todas </w:t>
      </w:r>
      <w:r w:rsidRPr="00B877C8">
        <w:rPr>
          <w:rFonts w:ascii="Bookman Old Style" w:hAnsi="Bookman Old Style" w:cs="Arial"/>
          <w:color w:val="000000"/>
          <w:sz w:val="22"/>
          <w:szCs w:val="22"/>
        </w:rPr>
        <w:lastRenderedPageBreak/>
        <w:t>as condições de habilitação e qualificação exigidas na licitação.</w:t>
      </w:r>
    </w:p>
    <w:p w14:paraId="2D78179A" w14:textId="77777777" w:rsidR="00290395" w:rsidRPr="00B877C8" w:rsidRDefault="00290395" w:rsidP="00290395">
      <w:pPr>
        <w:spacing w:after="120" w:line="360" w:lineRule="auto"/>
        <w:ind w:right="-1"/>
        <w:jc w:val="both"/>
        <w:rPr>
          <w:rFonts w:ascii="Bookman Old Style" w:hAnsi="Bookman Old Style" w:cs="Calibri"/>
          <w:color w:val="FF0000"/>
        </w:rPr>
      </w:pPr>
      <w:r w:rsidRPr="00B877C8">
        <w:rPr>
          <w:rFonts w:ascii="Bookman Old Style" w:hAnsi="Bookman Old Style" w:cs="Calibri"/>
          <w:b/>
          <w:bCs/>
        </w:rPr>
        <w:t>6.4.</w:t>
      </w:r>
      <w:r w:rsidRPr="00B877C8">
        <w:rPr>
          <w:rFonts w:ascii="Bookman Old Style" w:hAnsi="Bookman Old Style" w:cs="Calibri"/>
        </w:rPr>
        <w:t xml:space="preserve"> A nota fiscal ou instrumento de cobrança equivalente deverá estar obrigatoriamente acompanhada da comprovação da regularidade fiscal, constatada pela Contratante, mediante consulta aos sítios eletrônicos oficiais ou à documentação mencionada no </w:t>
      </w:r>
      <w:hyperlink r:id="rId8" w:anchor=":~:text=Art.%2068.%20As,da%20legisla%C3%A7%C3%A3o%20espec%C3%ADfica." w:history="1">
        <w:r w:rsidRPr="00B877C8">
          <w:rPr>
            <w:rStyle w:val="Hyperlink"/>
            <w:rFonts w:ascii="Bookman Old Style" w:hAnsi="Bookman Old Style" w:cs="Calibri"/>
          </w:rPr>
          <w:t>art. 68 da Lei nº 14.133, de 2021</w:t>
        </w:r>
      </w:hyperlink>
      <w:r w:rsidRPr="00B877C8">
        <w:rPr>
          <w:rFonts w:ascii="Bookman Old Style" w:hAnsi="Bookman Old Style" w:cs="Calibri"/>
          <w:color w:val="FF0000"/>
        </w:rPr>
        <w:t xml:space="preserve">.   </w:t>
      </w:r>
    </w:p>
    <w:p w14:paraId="732E4A21" w14:textId="77777777" w:rsidR="00290395" w:rsidRPr="00B877C8" w:rsidRDefault="00290395" w:rsidP="00290395">
      <w:pPr>
        <w:spacing w:after="120" w:line="360" w:lineRule="auto"/>
        <w:ind w:right="-1"/>
        <w:jc w:val="both"/>
        <w:rPr>
          <w:rFonts w:ascii="Bookman Old Style" w:hAnsi="Bookman Old Style" w:cstheme="minorHAnsi"/>
        </w:rPr>
      </w:pPr>
      <w:r w:rsidRPr="00B877C8">
        <w:rPr>
          <w:rFonts w:ascii="Bookman Old Style" w:hAnsi="Bookman Old Style" w:cstheme="minorHAnsi"/>
          <w:b/>
          <w:bCs/>
          <w:color w:val="0D0D0D" w:themeColor="text1" w:themeTint="F2"/>
        </w:rPr>
        <w:t>6.4.1.</w:t>
      </w:r>
      <w:r w:rsidRPr="00B877C8">
        <w:rPr>
          <w:rFonts w:ascii="Bookman Old Style" w:hAnsi="Bookman Old Style" w:cstheme="minorHAnsi"/>
          <w:bCs/>
          <w:color w:val="0D0D0D" w:themeColor="text1" w:themeTint="F2"/>
        </w:rPr>
        <w:t xml:space="preserve"> </w:t>
      </w:r>
      <w:r w:rsidRPr="00B877C8">
        <w:rPr>
          <w:rFonts w:ascii="Bookman Old Style" w:hAnsi="Bookman Old Style" w:cstheme="minorHAnsi"/>
        </w:rPr>
        <w:t xml:space="preserve">Em caso de irregularidade do contratado, será efetuada sua notificação, por escrito, para que, no prazo de </w:t>
      </w:r>
      <w:r w:rsidRPr="00B877C8">
        <w:rPr>
          <w:rFonts w:ascii="Bookman Old Style" w:hAnsi="Bookman Old Style" w:cstheme="minorHAnsi"/>
          <w:b/>
          <w:bCs/>
          <w:highlight w:val="yellow"/>
        </w:rPr>
        <w:t>5 (cinco) dias úteis</w:t>
      </w:r>
      <w:r w:rsidRPr="00B877C8">
        <w:rPr>
          <w:rFonts w:ascii="Bookman Old Style" w:hAnsi="Bookman Old Style" w:cstheme="minorHAnsi"/>
        </w:rPr>
        <w:t>, sejam sanadas as respectivas pendências ou, no mesmo prazo, apresente sua defesa.</w:t>
      </w:r>
    </w:p>
    <w:p w14:paraId="51DED65D" w14:textId="77777777" w:rsidR="00290395" w:rsidRPr="00B877C8" w:rsidRDefault="00290395" w:rsidP="00290395">
      <w:pPr>
        <w:spacing w:after="120" w:line="360" w:lineRule="auto"/>
        <w:ind w:right="-1"/>
        <w:jc w:val="both"/>
        <w:rPr>
          <w:rFonts w:ascii="Bookman Old Style" w:hAnsi="Bookman Old Style" w:cstheme="minorHAnsi"/>
        </w:rPr>
      </w:pPr>
      <w:r w:rsidRPr="00B877C8">
        <w:rPr>
          <w:rFonts w:ascii="Bookman Old Style" w:hAnsi="Bookman Old Style" w:cstheme="minorHAnsi"/>
          <w:b/>
        </w:rPr>
        <w:t>6.4.1.1.</w:t>
      </w:r>
      <w:r w:rsidRPr="00B877C8">
        <w:rPr>
          <w:rFonts w:ascii="Bookman Old Style" w:hAnsi="Bookman Old Style" w:cstheme="minorHAnsi"/>
        </w:rPr>
        <w:t xml:space="preserve"> O prazo poderá ser prorrogado uma vez, por igual período, a critério do contratante.</w:t>
      </w:r>
    </w:p>
    <w:p w14:paraId="6CD289B8" w14:textId="77777777" w:rsidR="00290395" w:rsidRPr="00B877C8" w:rsidRDefault="00290395" w:rsidP="00290395">
      <w:pPr>
        <w:spacing w:after="120" w:line="360" w:lineRule="auto"/>
        <w:ind w:right="-1"/>
        <w:jc w:val="both"/>
        <w:rPr>
          <w:rFonts w:ascii="Bookman Old Style" w:hAnsi="Bookman Old Style" w:cstheme="minorHAnsi"/>
        </w:rPr>
      </w:pPr>
      <w:r w:rsidRPr="00B877C8">
        <w:rPr>
          <w:rFonts w:ascii="Bookman Old Style" w:hAnsi="Bookman Old Style" w:cstheme="minorHAnsi"/>
          <w:b/>
        </w:rPr>
        <w:t>6.4.2.</w:t>
      </w:r>
      <w:r w:rsidRPr="00B877C8">
        <w:rPr>
          <w:rFonts w:ascii="Bookman Old Style" w:hAnsi="Bookman Old Style" w:cstheme="minorHAnsi"/>
        </w:rPr>
        <w:t xml:space="preserve"> Não havendo regularização ou sendo a defesa considerada improcedente, o contratante deverá comunicar à equipe de fiscalização quanto à inadimplência do contratado, bem como quanto à existência de pagamento a ser efetuado, para que sejam acionados os meios pertinentes e necessários para garantir o recebimento de seus créditos, de acordo com a efetiva execução do objeto.</w:t>
      </w:r>
    </w:p>
    <w:p w14:paraId="63FA532D" w14:textId="77777777" w:rsidR="00290395" w:rsidRPr="00B877C8" w:rsidRDefault="00290395" w:rsidP="00290395">
      <w:pPr>
        <w:spacing w:after="120" w:line="360" w:lineRule="auto"/>
        <w:ind w:right="-1"/>
        <w:jc w:val="both"/>
        <w:rPr>
          <w:rFonts w:ascii="Bookman Old Style" w:hAnsi="Bookman Old Style" w:cs="Arial"/>
        </w:rPr>
      </w:pPr>
      <w:r w:rsidRPr="00B877C8">
        <w:rPr>
          <w:rFonts w:ascii="Bookman Old Style" w:hAnsi="Bookman Old Style" w:cstheme="minorHAnsi"/>
          <w:b/>
        </w:rPr>
        <w:t>6.4.3.</w:t>
      </w:r>
      <w:r w:rsidRPr="00B877C8">
        <w:rPr>
          <w:rFonts w:ascii="Bookman Old Style" w:hAnsi="Bookman Old Style" w:cs="Arial"/>
        </w:rPr>
        <w:t xml:space="preserve"> Persistindo a irregularidade, a contratante, em decisão fundamentada, deverá aplicar a penalidade cabível nos autos do processo administrativo correspondente.</w:t>
      </w:r>
    </w:p>
    <w:p w14:paraId="1555BE97" w14:textId="77777777" w:rsidR="00290395" w:rsidRPr="00B877C8" w:rsidRDefault="00290395" w:rsidP="00290395">
      <w:pPr>
        <w:spacing w:after="120" w:line="360" w:lineRule="auto"/>
        <w:ind w:right="-1"/>
        <w:jc w:val="both"/>
        <w:rPr>
          <w:rFonts w:ascii="Bookman Old Style" w:hAnsi="Bookman Old Style" w:cs="Calibri"/>
        </w:rPr>
      </w:pPr>
      <w:r w:rsidRPr="00B877C8">
        <w:rPr>
          <w:rFonts w:ascii="Bookman Old Style" w:hAnsi="Bookman Old Style" w:cs="Calibri"/>
          <w:b/>
        </w:rPr>
        <w:t xml:space="preserve">6.5. </w:t>
      </w:r>
      <w:r w:rsidRPr="00B877C8">
        <w:rPr>
          <w:rFonts w:ascii="Bookman Old Style" w:hAnsi="Bookman Old Style" w:cs="Calibri"/>
        </w:rPr>
        <w:t>A empresa contratada deverá observar a forma de remessa da NF e demais documentos que devem acompanhá-la, no Plano Básico de Fiscalização.</w:t>
      </w:r>
    </w:p>
    <w:p w14:paraId="157D6726" w14:textId="77777777" w:rsidR="00290395" w:rsidRPr="00B877C8" w:rsidRDefault="00290395" w:rsidP="00290395">
      <w:pPr>
        <w:spacing w:after="120" w:line="360" w:lineRule="auto"/>
        <w:ind w:right="-1"/>
        <w:rPr>
          <w:rFonts w:ascii="Bookman Old Style" w:hAnsi="Bookman Old Style" w:cs="Arial"/>
          <w:b/>
          <w:bCs/>
          <w:color w:val="000000" w:themeColor="text1"/>
        </w:rPr>
      </w:pPr>
      <w:r w:rsidRPr="00B877C8">
        <w:rPr>
          <w:rFonts w:ascii="Bookman Old Style" w:hAnsi="Bookman Old Style" w:cs="Arial"/>
          <w:b/>
          <w:bCs/>
          <w:color w:val="000000" w:themeColor="text1"/>
        </w:rPr>
        <w:t>6.6.  DO PAGAMENTO:</w:t>
      </w:r>
    </w:p>
    <w:p w14:paraId="06EACA71" w14:textId="77777777" w:rsidR="00290395" w:rsidRPr="00B877C8" w:rsidRDefault="00290395" w:rsidP="00290395">
      <w:pPr>
        <w:widowControl w:val="0"/>
        <w:suppressAutoHyphens/>
        <w:spacing w:after="120" w:line="360" w:lineRule="auto"/>
        <w:jc w:val="both"/>
        <w:rPr>
          <w:rFonts w:ascii="Bookman Old Style" w:eastAsia="Times New Roman" w:hAnsi="Bookman Old Style" w:cs="Arial"/>
          <w:color w:val="000000"/>
          <w:lang w:eastAsia="ar-SA"/>
        </w:rPr>
      </w:pPr>
      <w:r w:rsidRPr="00B877C8">
        <w:rPr>
          <w:rFonts w:ascii="Bookman Old Style" w:hAnsi="Bookman Old Style" w:cs="Arial"/>
          <w:b/>
          <w:bCs/>
          <w:color w:val="000000" w:themeColor="text1"/>
        </w:rPr>
        <w:t>6.6.1</w:t>
      </w:r>
      <w:r w:rsidRPr="00B877C8">
        <w:rPr>
          <w:rFonts w:ascii="Bookman Old Style" w:hAnsi="Bookman Old Style" w:cs="Arial"/>
          <w:color w:val="000000" w:themeColor="text1"/>
        </w:rPr>
        <w:t xml:space="preserve">. </w:t>
      </w:r>
      <w:r w:rsidRPr="00B877C8">
        <w:rPr>
          <w:rFonts w:ascii="Bookman Old Style" w:eastAsia="Times New Roman" w:hAnsi="Bookman Old Style" w:cs="Arial"/>
          <w:color w:val="000000"/>
          <w:lang w:eastAsia="ar-SA"/>
        </w:rPr>
        <w:t xml:space="preserve">O pagamento, decorrente do fornecimento do objeto do Contrato, será efetuado mediante crédito em conta corrente, no prazo de </w:t>
      </w:r>
      <w:r w:rsidRPr="00B877C8">
        <w:rPr>
          <w:rFonts w:ascii="Bookman Old Style" w:eastAsia="Times New Roman" w:hAnsi="Bookman Old Style" w:cs="Arial"/>
          <w:b/>
          <w:color w:val="000000"/>
          <w:lang w:eastAsia="ar-SA"/>
        </w:rPr>
        <w:t>até ____________ dias</w:t>
      </w:r>
      <w:r w:rsidRPr="00B877C8">
        <w:rPr>
          <w:rFonts w:ascii="Bookman Old Style" w:eastAsia="Times New Roman" w:hAnsi="Bookman Old Style" w:cs="Arial"/>
          <w:color w:val="000000"/>
          <w:lang w:eastAsia="ar-SA"/>
        </w:rPr>
        <w:t>, contados da liquidação.</w:t>
      </w:r>
    </w:p>
    <w:p w14:paraId="7864F5EA" w14:textId="77777777" w:rsidR="00290395" w:rsidRPr="00B877C8" w:rsidRDefault="00290395" w:rsidP="00290395">
      <w:pPr>
        <w:widowControl w:val="0"/>
        <w:spacing w:after="120" w:line="360" w:lineRule="auto"/>
        <w:jc w:val="both"/>
        <w:rPr>
          <w:rFonts w:ascii="Bookman Old Style" w:hAnsi="Bookman Old Style" w:cs="Arial"/>
        </w:rPr>
      </w:pPr>
      <w:r w:rsidRPr="00B877C8">
        <w:rPr>
          <w:rFonts w:ascii="Bookman Old Style" w:eastAsia="Times New Roman" w:hAnsi="Bookman Old Style" w:cs="Arial"/>
          <w:b/>
          <w:bCs/>
          <w:color w:val="000000"/>
          <w:lang w:eastAsia="ar-SA"/>
        </w:rPr>
        <w:t>6.6.2</w:t>
      </w:r>
      <w:r w:rsidRPr="00B877C8">
        <w:rPr>
          <w:rFonts w:ascii="Bookman Old Style" w:eastAsia="Times New Roman" w:hAnsi="Bookman Old Style" w:cs="Arial"/>
          <w:color w:val="000000"/>
          <w:lang w:eastAsia="ar-SA"/>
        </w:rPr>
        <w:t xml:space="preserve">. </w:t>
      </w:r>
      <w:r w:rsidRPr="00B877C8">
        <w:rPr>
          <w:rFonts w:ascii="Bookman Old Style" w:hAnsi="Bookman Old Style" w:cs="Arial"/>
          <w:color w:val="000000"/>
        </w:rPr>
        <w:t xml:space="preserve">O documento de cobrança da Contratada será mediante nota fiscal/fatura, cujo crédito será realizado na </w:t>
      </w:r>
      <w:r w:rsidRPr="00B877C8">
        <w:rPr>
          <w:rFonts w:ascii="Bookman Old Style" w:hAnsi="Bookman Old Style" w:cs="Arial"/>
        </w:rPr>
        <w:t xml:space="preserve">conta corrente indicada pela Contratada. </w:t>
      </w:r>
    </w:p>
    <w:p w14:paraId="543AF9EF" w14:textId="77777777" w:rsidR="00290395" w:rsidRPr="00B877C8" w:rsidRDefault="00290395" w:rsidP="00290395">
      <w:pPr>
        <w:spacing w:after="120" w:line="360" w:lineRule="auto"/>
        <w:ind w:right="-1"/>
        <w:jc w:val="both"/>
        <w:rPr>
          <w:rFonts w:ascii="Bookman Old Style" w:hAnsi="Bookman Old Style" w:cs="Calibri"/>
        </w:rPr>
      </w:pPr>
      <w:r w:rsidRPr="00B877C8">
        <w:rPr>
          <w:rFonts w:ascii="Bookman Old Style" w:hAnsi="Bookman Old Style" w:cstheme="minorHAnsi"/>
          <w:b/>
          <w:color w:val="0D0D0D" w:themeColor="text1" w:themeTint="F2"/>
        </w:rPr>
        <w:t xml:space="preserve">6.6.3 </w:t>
      </w:r>
      <w:r w:rsidRPr="00B877C8">
        <w:rPr>
          <w:rFonts w:ascii="Bookman Old Style" w:hAnsi="Bookman Old Style" w:cs="Calibri"/>
        </w:rPr>
        <w:t>Será considerada data do pagamento o dia em que constar como emitida a ordem bancária para pagamento.</w:t>
      </w:r>
    </w:p>
    <w:p w14:paraId="75931D43" w14:textId="77777777" w:rsidR="00290395" w:rsidRPr="00B877C8" w:rsidRDefault="00290395" w:rsidP="00290395">
      <w:pPr>
        <w:widowControl w:val="0"/>
        <w:spacing w:after="120" w:line="360" w:lineRule="auto"/>
        <w:jc w:val="both"/>
        <w:rPr>
          <w:rFonts w:ascii="Bookman Old Style" w:eastAsia="Times New Roman" w:hAnsi="Bookman Old Style" w:cs="Arial"/>
          <w:lang w:eastAsia="pt-BR"/>
        </w:rPr>
      </w:pPr>
      <w:r w:rsidRPr="00B877C8">
        <w:rPr>
          <w:rFonts w:ascii="Bookman Old Style" w:eastAsia="Times New Roman" w:hAnsi="Bookman Old Style" w:cs="Arial"/>
          <w:b/>
          <w:lang w:eastAsia="pt-BR"/>
        </w:rPr>
        <w:t xml:space="preserve">6.6.4 </w:t>
      </w:r>
      <w:r w:rsidRPr="00B877C8">
        <w:rPr>
          <w:rFonts w:ascii="Bookman Old Style" w:eastAsia="Times New Roman" w:hAnsi="Bookman Old Style" w:cs="Arial"/>
          <w:lang w:eastAsia="pt-BR"/>
        </w:rPr>
        <w:t xml:space="preserve">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w:t>
      </w:r>
      <w:r w:rsidRPr="00B877C8">
        <w:rPr>
          <w:rFonts w:ascii="Bookman Old Style" w:eastAsia="Times New Roman" w:hAnsi="Bookman Old Style" w:cs="Arial"/>
          <w:lang w:eastAsia="pt-BR"/>
        </w:rPr>
        <w:lastRenderedPageBreak/>
        <w:t>Contratante.</w:t>
      </w:r>
    </w:p>
    <w:p w14:paraId="27D69292" w14:textId="77777777" w:rsidR="00290395" w:rsidRPr="00B877C8" w:rsidRDefault="00290395" w:rsidP="00290395">
      <w:pPr>
        <w:widowControl w:val="0"/>
        <w:spacing w:after="120" w:line="360" w:lineRule="auto"/>
        <w:jc w:val="both"/>
        <w:rPr>
          <w:rFonts w:ascii="Bookman Old Style" w:eastAsia="Times New Roman" w:hAnsi="Bookman Old Style" w:cs="Arial"/>
          <w:lang w:eastAsia="pt-BR"/>
        </w:rPr>
      </w:pPr>
      <w:r w:rsidRPr="00B877C8">
        <w:rPr>
          <w:rFonts w:ascii="Bookman Old Style" w:eastAsia="Times New Roman" w:hAnsi="Bookman Old Style" w:cs="Arial"/>
          <w:b/>
          <w:lang w:eastAsia="pt-BR"/>
        </w:rPr>
        <w:t xml:space="preserve">6.6.4.1 </w:t>
      </w:r>
      <w:r w:rsidRPr="00B877C8">
        <w:rPr>
          <w:rFonts w:ascii="Bookman Old Style" w:eastAsia="Times New Roman" w:hAnsi="Bookman Old Style" w:cs="Arial"/>
          <w:lang w:eastAsia="pt-BR"/>
        </w:rPr>
        <w:t>Na hipótese de devolução, a nota fiscal/fatura será considerada como não apresentada, para fins de atendimento das condições contratuais.</w:t>
      </w:r>
    </w:p>
    <w:p w14:paraId="6DC1AEFF" w14:textId="77777777" w:rsidR="00290395" w:rsidRPr="00B877C8" w:rsidRDefault="00290395" w:rsidP="00290395">
      <w:pPr>
        <w:widowControl w:val="0"/>
        <w:spacing w:after="120" w:line="360" w:lineRule="auto"/>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 xml:space="preserve">6.6.5 </w:t>
      </w:r>
      <w:r w:rsidRPr="00B877C8">
        <w:rPr>
          <w:rFonts w:ascii="Bookman Old Style" w:eastAsia="Times New Roman" w:hAnsi="Bookman Old Style" w:cs="Arial"/>
          <w:lang w:eastAsia="pt-BR"/>
        </w:rPr>
        <w:t>A Contratante não pagará, sem que tenha autorização prévia e formal, qualquer compromisso que lhe venha a ser cobrado diretamente por terceiros, sejam ou não instituições financeiras.</w:t>
      </w:r>
    </w:p>
    <w:p w14:paraId="3A63632D" w14:textId="77777777" w:rsidR="00290395" w:rsidRPr="00B877C8" w:rsidRDefault="00290395" w:rsidP="00290395">
      <w:pPr>
        <w:widowControl w:val="0"/>
        <w:spacing w:after="120" w:line="360" w:lineRule="auto"/>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6.6.6.</w:t>
      </w:r>
      <w:r w:rsidRPr="00B877C8">
        <w:rPr>
          <w:rFonts w:ascii="Bookman Old Style" w:eastAsia="Times New Roman" w:hAnsi="Bookman Old Style" w:cs="Arial"/>
          <w:lang w:eastAsia="pt-BR"/>
        </w:rPr>
        <w:t xml:space="preserve"> Os eventuais encargos financeiros, processuais e outros, decorrentes da inobservância, pela Contratada, de prazo de pagamento, serão de sua exclusiva responsabilidade.</w:t>
      </w:r>
    </w:p>
    <w:p w14:paraId="11E0769D" w14:textId="77777777" w:rsidR="00290395" w:rsidRPr="00B877C8" w:rsidRDefault="00290395" w:rsidP="00290395">
      <w:pPr>
        <w:widowControl w:val="0"/>
        <w:spacing w:after="120" w:line="360" w:lineRule="auto"/>
        <w:jc w:val="both"/>
        <w:rPr>
          <w:rFonts w:ascii="Bookman Old Style" w:eastAsia="Times New Roman" w:hAnsi="Bookman Old Style" w:cs="Arial"/>
          <w:lang w:eastAsia="pt-BR"/>
        </w:rPr>
      </w:pPr>
      <w:r w:rsidRPr="00B877C8">
        <w:rPr>
          <w:rFonts w:ascii="Bookman Old Style" w:eastAsia="Times New Roman" w:hAnsi="Bookman Old Style" w:cs="Arial"/>
          <w:b/>
          <w:bCs/>
          <w:lang w:eastAsia="pt-BR"/>
        </w:rPr>
        <w:t xml:space="preserve">6.6.7. </w:t>
      </w:r>
      <w:r w:rsidRPr="00B877C8">
        <w:rPr>
          <w:rFonts w:ascii="Bookman Old Style" w:eastAsia="Times New Roman" w:hAnsi="Bookman Old Style" w:cs="Arial"/>
          <w:lang w:eastAsia="pt-BR"/>
        </w:rPr>
        <w:t>A Contratante efetuará retenção, na fonte, dos tributos e contribuições sobre todos os pagamentos devidos à Contratada, na forma da legislação aplicável.</w:t>
      </w:r>
    </w:p>
    <w:p w14:paraId="6B332087" w14:textId="77777777" w:rsidR="00290395" w:rsidRPr="00B877C8" w:rsidRDefault="00290395" w:rsidP="00290395">
      <w:pPr>
        <w:pStyle w:val="Corpodetexto21"/>
        <w:widowControl w:val="0"/>
        <w:spacing w:after="120"/>
        <w:ind w:firstLine="0"/>
        <w:rPr>
          <w:rFonts w:ascii="Bookman Old Style" w:hAnsi="Bookman Old Style" w:cs="Arial"/>
          <w:sz w:val="22"/>
          <w:szCs w:val="22"/>
        </w:rPr>
      </w:pPr>
      <w:r w:rsidRPr="00B877C8">
        <w:rPr>
          <w:rFonts w:ascii="Bookman Old Style" w:hAnsi="Bookman Old Style" w:cs="Arial"/>
          <w:b/>
          <w:bCs/>
          <w:sz w:val="22"/>
          <w:szCs w:val="22"/>
        </w:rPr>
        <w:t>6.6.8</w:t>
      </w:r>
      <w:r w:rsidRPr="00B877C8">
        <w:rPr>
          <w:rFonts w:ascii="Bookman Old Style" w:hAnsi="Bookman Old Style" w:cs="Arial"/>
          <w:sz w:val="22"/>
          <w:szCs w:val="22"/>
        </w:rPr>
        <w:t>. Será efetuada a glosa no pagamento, proporcional à irregularidade verificada, sem prejuízo das sanções cabíveis, caso se constate que a contratada:</w:t>
      </w:r>
    </w:p>
    <w:p w14:paraId="2373BD6D" w14:textId="77777777" w:rsidR="00290395" w:rsidRPr="00B877C8" w:rsidRDefault="00290395" w:rsidP="00290395">
      <w:pPr>
        <w:pStyle w:val="Corpodetexto21"/>
        <w:widowControl w:val="0"/>
        <w:spacing w:after="120"/>
        <w:ind w:firstLine="0"/>
        <w:rPr>
          <w:rFonts w:ascii="Bookman Old Style" w:hAnsi="Bookman Old Style" w:cs="Arial"/>
          <w:sz w:val="22"/>
          <w:szCs w:val="22"/>
        </w:rPr>
      </w:pPr>
      <w:r w:rsidRPr="00B877C8">
        <w:rPr>
          <w:rFonts w:ascii="Bookman Old Style" w:hAnsi="Bookman Old Style" w:cs="Arial"/>
          <w:b/>
          <w:bCs/>
          <w:sz w:val="22"/>
          <w:szCs w:val="22"/>
        </w:rPr>
        <w:t>6.6.8.1.</w:t>
      </w:r>
      <w:r w:rsidRPr="00B877C8">
        <w:rPr>
          <w:rFonts w:ascii="Bookman Old Style" w:hAnsi="Bookman Old Style" w:cs="Arial"/>
          <w:sz w:val="22"/>
          <w:szCs w:val="22"/>
        </w:rPr>
        <w:t xml:space="preserve"> não produziu os resultados acordados ou deixe de executar as atividades contratadas ou não as executou com a qualidade mínima exigida.</w:t>
      </w:r>
    </w:p>
    <w:p w14:paraId="2A36C51B" w14:textId="77777777" w:rsidR="00290395" w:rsidRPr="00B877C8" w:rsidRDefault="00290395" w:rsidP="00290395">
      <w:pPr>
        <w:spacing w:after="120" w:line="360" w:lineRule="auto"/>
        <w:jc w:val="both"/>
        <w:rPr>
          <w:rFonts w:ascii="Bookman Old Style" w:hAnsi="Bookman Old Style" w:cs="Arial"/>
        </w:rPr>
      </w:pPr>
      <w:r w:rsidRPr="00B877C8">
        <w:rPr>
          <w:rFonts w:ascii="Bookman Old Style" w:hAnsi="Bookman Old Style" w:cs="Arial"/>
          <w:b/>
        </w:rPr>
        <w:t>6.6.9</w:t>
      </w:r>
      <w:r w:rsidRPr="00B877C8">
        <w:rPr>
          <w:rFonts w:ascii="Bookman Old Style" w:hAnsi="Bookman Old Style" w:cs="Arial"/>
        </w:rPr>
        <w:t>. Em se tratando de execução de recursos da União decorrente de transferência voluntária, as regras de pagamento atenderão ao regramento próprio editado por aquele ente.</w:t>
      </w:r>
    </w:p>
    <w:p w14:paraId="123473BB" w14:textId="77777777" w:rsidR="00290395" w:rsidRPr="00B877C8"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theme="minorHAnsi"/>
          <w:b/>
          <w:bCs/>
          <w:color w:val="0D0D0D" w:themeColor="text1" w:themeTint="F2"/>
        </w:rPr>
      </w:pPr>
      <w:r w:rsidRPr="00B877C8">
        <w:rPr>
          <w:rFonts w:ascii="Bookman Old Style" w:hAnsi="Bookman Old Style" w:cstheme="minorHAnsi"/>
          <w:b/>
          <w:bCs/>
        </w:rPr>
        <w:t xml:space="preserve">7. DO PLANO </w:t>
      </w:r>
      <w:r w:rsidRPr="00B877C8">
        <w:rPr>
          <w:rFonts w:ascii="Bookman Old Style" w:hAnsi="Bookman Old Style" w:cstheme="minorHAnsi"/>
          <w:b/>
          <w:bCs/>
          <w:color w:val="0D0D0D" w:themeColor="text1" w:themeTint="F2"/>
        </w:rPr>
        <w:t>DE FISCALIZAÇÃO/GESTÃO DO CONTRATO</w:t>
      </w:r>
    </w:p>
    <w:p w14:paraId="01487506" w14:textId="77777777" w:rsidR="00290395" w:rsidRPr="00B877C8" w:rsidRDefault="00290395" w:rsidP="00290395">
      <w:pPr>
        <w:spacing w:after="120" w:line="360" w:lineRule="auto"/>
        <w:jc w:val="both"/>
        <w:rPr>
          <w:rFonts w:ascii="Bookman Old Style" w:hAnsi="Bookman Old Style" w:cs="Calibri"/>
        </w:rPr>
      </w:pPr>
      <w:r w:rsidRPr="00B877C8">
        <w:rPr>
          <w:rFonts w:ascii="Bookman Old Style" w:hAnsi="Bookman Old Style" w:cs="Calibri"/>
          <w:b/>
          <w:bCs/>
        </w:rPr>
        <w:t>7.1.</w:t>
      </w:r>
      <w:r w:rsidRPr="00B877C8">
        <w:rPr>
          <w:rFonts w:ascii="Bookman Old Style" w:hAnsi="Bookman Old Style" w:cs="Calibri"/>
        </w:rPr>
        <w:t xml:space="preserve"> Nos termos do art. 117 da Lei nº 14.133/2021, será designado representante para acompanhar e fiscalizar a execução da contratação, anotando em registro próprio todas as ocorrências relacionadas, e determinando o que for necessário à regularização de falhas ou defeitos observados.</w:t>
      </w:r>
    </w:p>
    <w:p w14:paraId="53BE2179" w14:textId="77777777" w:rsidR="00290395" w:rsidRPr="00B877C8" w:rsidRDefault="00290395" w:rsidP="00290395">
      <w:pPr>
        <w:spacing w:after="120" w:line="360" w:lineRule="auto"/>
        <w:jc w:val="both"/>
        <w:rPr>
          <w:rFonts w:ascii="Bookman Old Style" w:hAnsi="Bookman Old Style" w:cs="Calibri"/>
        </w:rPr>
      </w:pPr>
      <w:r w:rsidRPr="00B877C8">
        <w:rPr>
          <w:rFonts w:ascii="Bookman Old Style" w:hAnsi="Bookman Old Style" w:cs="Calibri"/>
          <w:b/>
          <w:bCs/>
        </w:rPr>
        <w:t>7.2.</w:t>
      </w:r>
      <w:r w:rsidRPr="00B877C8">
        <w:rPr>
          <w:rFonts w:ascii="Bookman Old Style" w:hAnsi="Bookman Old Style" w:cs="Calibri"/>
        </w:rPr>
        <w:t xml:space="preserve"> O fiscal de contrato desenvolverá as suas atribuições na conformidade do Plano de Fiscalização e para facilitação da fiscalização e a gestão do contrato, o município desenvolveu o Plano Básico de Fiscalização, inserindo as ações a serem adotadas pela equipe de fiscalização, visando inibir a incidência dos riscos comuns a todo objeto, devidamente inserido no item “gerenciamento de riscos” do relatório do estudo técnico.</w:t>
      </w:r>
    </w:p>
    <w:p w14:paraId="401704F0" w14:textId="77777777" w:rsidR="00290395" w:rsidRPr="00B877C8" w:rsidRDefault="00290395" w:rsidP="00290395">
      <w:pPr>
        <w:spacing w:after="120" w:line="360" w:lineRule="auto"/>
        <w:jc w:val="both"/>
        <w:rPr>
          <w:rFonts w:ascii="Bookman Old Style" w:hAnsi="Bookman Old Style" w:cs="Calibri"/>
        </w:rPr>
      </w:pPr>
      <w:r w:rsidRPr="00B877C8">
        <w:rPr>
          <w:rFonts w:ascii="Bookman Old Style" w:hAnsi="Bookman Old Style" w:cs="Calibri"/>
          <w:b/>
          <w:bCs/>
        </w:rPr>
        <w:t>7.3.</w:t>
      </w:r>
      <w:r w:rsidRPr="00B877C8">
        <w:rPr>
          <w:rFonts w:ascii="Bookman Old Style" w:hAnsi="Bookman Old Style" w:cs="Calibri"/>
        </w:rPr>
        <w:t xml:space="preserve"> O Plano Básico de Fiscalização – PBF, consta transcrito integralmente do ETP e se este foi dispensado na presente contratação, os interessados poderão </w:t>
      </w:r>
      <w:r w:rsidRPr="00B877C8">
        <w:rPr>
          <w:rFonts w:ascii="Bookman Old Style" w:hAnsi="Bookman Old Style" w:cs="Calibri"/>
        </w:rPr>
        <w:lastRenderedPageBreak/>
        <w:t xml:space="preserve">consultar o endereço eletrônico abaixo para acesso às disposições do processo de fiscalização (equipe de fiscalização, forma de recebimentos provisório/definitivo, notificação, dentre outros), não podendo o contratado alegar desconhecimento do PBF, </w:t>
      </w:r>
      <w:r>
        <w:rPr>
          <w:rFonts w:ascii="Bookman Old Style" w:hAnsi="Bookman Old Style" w:cs="Calibri"/>
        </w:rPr>
        <w:t>constando o instrumento publicado no sítio oficial do município, n</w:t>
      </w:r>
      <w:r w:rsidRPr="00B877C8">
        <w:rPr>
          <w:rFonts w:ascii="Bookman Old Style" w:hAnsi="Bookman Old Style" w:cs="Calibri"/>
        </w:rPr>
        <w:t xml:space="preserve">o link </w:t>
      </w:r>
      <w:r w:rsidRPr="000D6F38">
        <w:rPr>
          <w:rFonts w:ascii="Bookman Old Style" w:hAnsi="Bookman Old Style" w:cs="Calibri"/>
          <w:highlight w:val="yellow"/>
        </w:rPr>
        <w:t>____________________.</w:t>
      </w:r>
    </w:p>
    <w:p w14:paraId="4E25324B" w14:textId="77777777" w:rsidR="00290395" w:rsidRPr="00B877C8" w:rsidRDefault="00290395" w:rsidP="00290395">
      <w:pPr>
        <w:spacing w:after="120" w:line="360" w:lineRule="auto"/>
        <w:jc w:val="both"/>
        <w:rPr>
          <w:rFonts w:ascii="Bookman Old Style" w:hAnsi="Bookman Old Style" w:cs="Calibri"/>
        </w:rPr>
      </w:pPr>
      <w:r w:rsidRPr="00B877C8">
        <w:rPr>
          <w:rFonts w:ascii="Bookman Old Style" w:hAnsi="Bookman Old Style" w:cs="Calibri"/>
          <w:b/>
          <w:bCs/>
        </w:rPr>
        <w:t>7.4.</w:t>
      </w:r>
      <w:r w:rsidRPr="00B877C8">
        <w:rPr>
          <w:rFonts w:ascii="Bookman Old Style" w:hAnsi="Bookman Old Style" w:cs="Calibri"/>
        </w:rPr>
        <w:t xml:space="preserve"> Para a efetividade e eficiência da execução contratual, o contratado deverá apresentar preposto devidamente qualificado e manter atualizado o seu contato</w:t>
      </w:r>
      <w:r>
        <w:rPr>
          <w:rFonts w:ascii="Bookman Old Style" w:hAnsi="Bookman Old Style" w:cs="Calibri"/>
        </w:rPr>
        <w:t xml:space="preserve"> eletrônico, </w:t>
      </w:r>
      <w:r w:rsidRPr="00B877C8">
        <w:rPr>
          <w:rFonts w:ascii="Bookman Old Style" w:hAnsi="Bookman Old Style" w:cs="Calibri"/>
        </w:rPr>
        <w:t>sendo que a comunicação entre a equipe de fiscalização e o preposto se dará principalmente por via de e-mail informados no contrato, sendo de responsabilidade da contratada manter o endereço eletrônico atualizado.</w:t>
      </w:r>
    </w:p>
    <w:p w14:paraId="04074F8D" w14:textId="77777777" w:rsidR="00290395" w:rsidRPr="00B877C8" w:rsidRDefault="00290395" w:rsidP="00290395">
      <w:pPr>
        <w:spacing w:after="120" w:line="360" w:lineRule="auto"/>
        <w:jc w:val="both"/>
        <w:rPr>
          <w:rFonts w:ascii="Bookman Old Style" w:hAnsi="Bookman Old Style" w:cs="Calibri"/>
        </w:rPr>
      </w:pPr>
      <w:r w:rsidRPr="00B877C8">
        <w:rPr>
          <w:rFonts w:ascii="Bookman Old Style" w:hAnsi="Bookman Old Style" w:cs="Calibri"/>
          <w:b/>
        </w:rPr>
        <w:t>7.5.</w:t>
      </w:r>
      <w:r w:rsidRPr="00B877C8">
        <w:rPr>
          <w:rFonts w:ascii="Bookman Old Style" w:hAnsi="Bookman Old Style" w:cs="Calibri"/>
        </w:rPr>
        <w:t xml:space="preserve"> Havendo ações específicas ao objeto necessárias à fiscalização do contrato, estas constarão do item “Do Gerenciamento de Riscos” no relatório do ETP, se for o caso, e </w:t>
      </w:r>
      <w:proofErr w:type="gramStart"/>
      <w:r w:rsidRPr="00B877C8">
        <w:rPr>
          <w:rFonts w:ascii="Bookman Old Style" w:hAnsi="Bookman Old Style" w:cs="Calibri"/>
        </w:rPr>
        <w:t>na  minuta</w:t>
      </w:r>
      <w:proofErr w:type="gramEnd"/>
      <w:r w:rsidRPr="00B877C8">
        <w:rPr>
          <w:rFonts w:ascii="Bookman Old Style" w:hAnsi="Bookman Old Style" w:cs="Calibri"/>
        </w:rPr>
        <w:t xml:space="preserve"> do contrato.</w:t>
      </w:r>
    </w:p>
    <w:p w14:paraId="278381B5" w14:textId="77777777" w:rsidR="00290395" w:rsidRPr="00B877C8" w:rsidRDefault="00290395" w:rsidP="00290395">
      <w:pPr>
        <w:widowControl w:val="0"/>
        <w:autoSpaceDE w:val="0"/>
        <w:autoSpaceDN w:val="0"/>
        <w:spacing w:after="120" w:line="360" w:lineRule="auto"/>
        <w:jc w:val="both"/>
        <w:rPr>
          <w:rFonts w:ascii="Bookman Old Style" w:hAnsi="Bookman Old Style" w:cstheme="minorHAnsi"/>
          <w:b/>
        </w:rPr>
      </w:pPr>
      <w:r w:rsidRPr="00B877C8">
        <w:rPr>
          <w:rFonts w:ascii="Bookman Old Style" w:hAnsi="Bookman Old Style" w:cstheme="minorHAnsi"/>
          <w:b/>
        </w:rPr>
        <w:t xml:space="preserve">8.DOS CRITÉRIOS DE SELEÇÃO DO FORNECEDOR </w:t>
      </w:r>
    </w:p>
    <w:p w14:paraId="7B13BA0B" w14:textId="77777777" w:rsidR="00290395" w:rsidRPr="00B877C8"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theme="minorHAnsi"/>
          <w:b/>
        </w:rPr>
      </w:pPr>
      <w:r w:rsidRPr="00B877C8">
        <w:rPr>
          <w:rFonts w:ascii="Bookman Old Style" w:hAnsi="Bookman Old Style" w:cstheme="minorHAnsi"/>
          <w:b/>
        </w:rPr>
        <w:t xml:space="preserve">8.1. </w:t>
      </w:r>
      <w:r w:rsidRPr="00B877C8">
        <w:rPr>
          <w:rFonts w:ascii="Bookman Old Style" w:eastAsia="Times New Roman" w:hAnsi="Bookman Old Style" w:cs="Arial"/>
          <w:lang w:eastAsia="pt-BR"/>
        </w:rPr>
        <w:t>A licitação será dividida em __________ (</w:t>
      </w:r>
      <w:r w:rsidRPr="00B877C8">
        <w:rPr>
          <w:rFonts w:ascii="Bookman Old Style" w:eastAsia="Times New Roman" w:hAnsi="Bookman Old Style" w:cs="Arial"/>
          <w:color w:val="FF0000"/>
          <w:lang w:eastAsia="pt-BR"/>
        </w:rPr>
        <w:t>itens OU único item OU em lotes, formados por um ou mais itens OU em lote único, formados por _________itens</w:t>
      </w:r>
      <w:r w:rsidRPr="00B877C8">
        <w:rPr>
          <w:rFonts w:ascii="Bookman Old Style" w:eastAsia="Times New Roman" w:hAnsi="Bookman Old Style" w:cs="Arial"/>
          <w:lang w:eastAsia="pt-BR"/>
        </w:rPr>
        <w:t>) facultando-se ao licitante a participação em quantos itens forem de seu interesse.</w:t>
      </w:r>
    </w:p>
    <w:p w14:paraId="3ED5282A" w14:textId="77777777" w:rsidR="00290395" w:rsidRPr="00B877C8"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theme="minorHAnsi"/>
          <w:bCs/>
        </w:rPr>
      </w:pPr>
      <w:r w:rsidRPr="00B877C8">
        <w:rPr>
          <w:rFonts w:ascii="Bookman Old Style" w:hAnsi="Bookman Old Style" w:cstheme="minorHAnsi"/>
          <w:bCs/>
        </w:rPr>
        <w:t xml:space="preserve">O fornecedor será selecionado por meio da realização de procedimento de LICITAÇÃO, na modalidade PREGÃO, sob a forma ELETRÔNICA, com adoção do critério de julgamento </w:t>
      </w:r>
      <w:r w:rsidRPr="00B877C8">
        <w:rPr>
          <w:rFonts w:ascii="Bookman Old Style" w:hAnsi="Bookman Old Style" w:cstheme="minorHAnsi"/>
          <w:bCs/>
          <w:i/>
          <w:iCs/>
          <w:color w:val="FF0000"/>
        </w:rPr>
        <w:t>[MENOR PREÇO]</w:t>
      </w:r>
      <w:r w:rsidRPr="00B877C8">
        <w:rPr>
          <w:rFonts w:ascii="Bookman Old Style" w:hAnsi="Bookman Old Style" w:cstheme="minorHAnsi"/>
          <w:bCs/>
        </w:rPr>
        <w:t xml:space="preserve"> </w:t>
      </w:r>
      <w:r w:rsidRPr="00B877C8">
        <w:rPr>
          <w:rFonts w:ascii="Bookman Old Style" w:hAnsi="Bookman Old Style" w:cstheme="minorHAnsi"/>
          <w:bCs/>
          <w:i/>
          <w:iCs/>
          <w:color w:val="FF0000"/>
          <w:u w:val="single"/>
        </w:rPr>
        <w:t>OU</w:t>
      </w:r>
      <w:r w:rsidRPr="00B877C8">
        <w:rPr>
          <w:rFonts w:ascii="Bookman Old Style" w:hAnsi="Bookman Old Style" w:cstheme="minorHAnsi"/>
          <w:bCs/>
        </w:rPr>
        <w:t xml:space="preserve"> </w:t>
      </w:r>
      <w:r w:rsidRPr="00B877C8">
        <w:rPr>
          <w:rFonts w:ascii="Bookman Old Style" w:hAnsi="Bookman Old Style" w:cstheme="minorHAnsi"/>
          <w:bCs/>
          <w:i/>
          <w:iCs/>
          <w:color w:val="FF0000"/>
        </w:rPr>
        <w:t>[MAIOR DESCONTO]</w:t>
      </w:r>
      <w:r w:rsidRPr="00B877C8">
        <w:rPr>
          <w:rFonts w:ascii="Bookman Old Style" w:hAnsi="Bookman Old Style" w:cstheme="minorHAnsi"/>
          <w:bCs/>
        </w:rPr>
        <w:t>.</w:t>
      </w:r>
    </w:p>
    <w:p w14:paraId="1272A9F4" w14:textId="77777777" w:rsidR="00290395" w:rsidRPr="003F58DF"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theme="minorHAnsi"/>
          <w:b/>
        </w:rPr>
      </w:pPr>
      <w:bookmarkStart w:id="1" w:name="_Hlk140739523"/>
      <w:r w:rsidRPr="003F58DF">
        <w:rPr>
          <w:rFonts w:ascii="Bookman Old Style" w:hAnsi="Bookman Old Style" w:cstheme="minorHAnsi"/>
          <w:b/>
        </w:rPr>
        <w:t>8.2. Das Exigências de Habilitação</w:t>
      </w:r>
    </w:p>
    <w:p w14:paraId="53EEAF2F" w14:textId="77777777" w:rsidR="00290395" w:rsidRPr="003F58DF"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theme="minorHAnsi"/>
          <w:bCs/>
        </w:rPr>
      </w:pPr>
      <w:r w:rsidRPr="003F58DF">
        <w:rPr>
          <w:rFonts w:ascii="Bookman Old Style" w:hAnsi="Bookman Old Style" w:cstheme="minorHAnsi"/>
          <w:bCs/>
        </w:rPr>
        <w:t xml:space="preserve">Conforme estudo técnico preliminar, além dos documentos gerais a constarem do Edital </w:t>
      </w:r>
      <w:r w:rsidRPr="003F58DF">
        <w:rPr>
          <w:rFonts w:ascii="Bookman Old Style" w:hAnsi="Bookman Old Style" w:cstheme="minorHAnsi"/>
          <w:b/>
          <w:bCs/>
          <w:color w:val="FF0000"/>
        </w:rPr>
        <w:t>foram/não foram</w:t>
      </w:r>
      <w:r w:rsidRPr="003F58DF">
        <w:rPr>
          <w:rFonts w:ascii="Bookman Old Style" w:hAnsi="Bookman Old Style" w:cstheme="minorHAnsi"/>
          <w:bCs/>
        </w:rPr>
        <w:t xml:space="preserve"> identificados documentos de habilitação específicos para o objeto.</w:t>
      </w:r>
    </w:p>
    <w:p w14:paraId="06C38B19" w14:textId="77777777" w:rsidR="00290395" w:rsidRPr="003F58DF"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theme="minorHAnsi"/>
          <w:b/>
          <w:bCs/>
        </w:rPr>
      </w:pPr>
      <w:r w:rsidRPr="003F58DF">
        <w:rPr>
          <w:rFonts w:ascii="Bookman Old Style" w:hAnsi="Bookman Old Style" w:cstheme="minorHAnsi"/>
          <w:b/>
          <w:bCs/>
        </w:rPr>
        <w:t xml:space="preserve">8.2.1. Dos documentos específicos para a contratação, </w:t>
      </w:r>
      <w:r w:rsidRPr="003F58DF">
        <w:rPr>
          <w:rFonts w:ascii="Bookman Old Style" w:hAnsi="Bookman Old Style" w:cstheme="minorHAnsi"/>
          <w:b/>
          <w:bCs/>
          <w:color w:val="FF0000"/>
        </w:rPr>
        <w:t>se for o caso;</w:t>
      </w:r>
    </w:p>
    <w:p w14:paraId="16BBFC93" w14:textId="77777777" w:rsidR="00290395" w:rsidRPr="003F58DF"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theme="minorHAnsi"/>
          <w:bCs/>
        </w:rPr>
      </w:pPr>
      <w:r w:rsidRPr="003F58DF">
        <w:rPr>
          <w:rFonts w:ascii="Bookman Old Style" w:hAnsi="Bookman Old Style" w:cstheme="minorHAnsi"/>
          <w:bCs/>
        </w:rPr>
        <w:t>Para a melhor execução do objeto solicita-se os documentos abaixo:</w:t>
      </w:r>
    </w:p>
    <w:p w14:paraId="44D5599C" w14:textId="77777777" w:rsidR="00290395" w:rsidRPr="003F58DF"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theme="minorHAnsi"/>
          <w:bCs/>
        </w:rPr>
      </w:pPr>
      <w:r w:rsidRPr="003F58DF">
        <w:rPr>
          <w:rFonts w:ascii="Bookman Old Style" w:hAnsi="Bookman Old Style"/>
          <w:color w:val="000000"/>
        </w:rPr>
        <w:t>______________________</w:t>
      </w:r>
      <w:r w:rsidRPr="003F58DF">
        <w:rPr>
          <w:rFonts w:ascii="Bookman Old Style" w:hAnsi="Bookman Old Style" w:cstheme="minorHAnsi"/>
          <w:bCs/>
        </w:rPr>
        <w:t>;</w:t>
      </w:r>
    </w:p>
    <w:p w14:paraId="47DB9714" w14:textId="77777777" w:rsidR="00290395" w:rsidRPr="00B877C8"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theme="minorHAnsi"/>
          <w:i/>
          <w:iCs/>
          <w:color w:val="FF0000"/>
          <w:sz w:val="18"/>
          <w:szCs w:val="18"/>
        </w:rPr>
      </w:pPr>
      <w:r w:rsidRPr="003F58DF">
        <w:rPr>
          <w:rFonts w:ascii="Bookman Old Style" w:hAnsi="Bookman Old Style"/>
          <w:color w:val="000000"/>
        </w:rPr>
        <w:t>______________________</w:t>
      </w:r>
      <w:r w:rsidRPr="003F58DF">
        <w:rPr>
          <w:rFonts w:ascii="Bookman Old Style" w:hAnsi="Bookman Old Style" w:cstheme="minorHAnsi"/>
          <w:bCs/>
        </w:rPr>
        <w:t>;</w:t>
      </w:r>
    </w:p>
    <w:p w14:paraId="4E3FB933" w14:textId="77777777" w:rsidR="00290395" w:rsidRPr="00B877C8" w:rsidRDefault="00290395" w:rsidP="00290395">
      <w:pPr>
        <w:pStyle w:val="PargrafodaLista"/>
        <w:widowControl w:val="0"/>
        <w:numPr>
          <w:ilvl w:val="0"/>
          <w:numId w:val="20"/>
        </w:numPr>
        <w:autoSpaceDE w:val="0"/>
        <w:autoSpaceDN w:val="0"/>
        <w:spacing w:after="120" w:line="360" w:lineRule="auto"/>
        <w:ind w:left="0" w:firstLine="0"/>
        <w:contextualSpacing w:val="0"/>
        <w:jc w:val="both"/>
        <w:rPr>
          <w:rFonts w:ascii="Bookman Old Style" w:hAnsi="Bookman Old Style" w:cstheme="minorHAnsi"/>
          <w:b/>
          <w:bCs/>
          <w:color w:val="0D0D0D" w:themeColor="text1" w:themeTint="F2"/>
        </w:rPr>
      </w:pPr>
      <w:r w:rsidRPr="00B877C8">
        <w:rPr>
          <w:rFonts w:ascii="Bookman Old Style" w:hAnsi="Bookman Old Style" w:cstheme="minorHAnsi"/>
          <w:b/>
          <w:bCs/>
          <w:color w:val="0D0D0D" w:themeColor="text1" w:themeTint="F2"/>
        </w:rPr>
        <w:t>DA ESTIMATIVA DO VALOR DA CONTRATAÇÃO</w:t>
      </w:r>
    </w:p>
    <w:p w14:paraId="7DB0B8AF" w14:textId="77777777" w:rsidR="00290395" w:rsidRPr="00B877C8" w:rsidRDefault="00290395" w:rsidP="00290395">
      <w:pPr>
        <w:pStyle w:val="PargrafodaLista"/>
        <w:widowControl w:val="0"/>
        <w:numPr>
          <w:ilvl w:val="1"/>
          <w:numId w:val="20"/>
        </w:numPr>
        <w:autoSpaceDE w:val="0"/>
        <w:autoSpaceDN w:val="0"/>
        <w:spacing w:after="120" w:line="360" w:lineRule="auto"/>
        <w:ind w:left="0" w:firstLine="0"/>
        <w:contextualSpacing w:val="0"/>
        <w:jc w:val="both"/>
        <w:rPr>
          <w:rFonts w:ascii="Bookman Old Style" w:hAnsi="Bookman Old Style" w:cstheme="minorHAnsi"/>
          <w:bCs/>
          <w:color w:val="0D0D0D" w:themeColor="text1" w:themeTint="F2"/>
        </w:rPr>
      </w:pPr>
      <w:r w:rsidRPr="00B877C8">
        <w:rPr>
          <w:rFonts w:ascii="Bookman Old Style" w:hAnsi="Bookman Old Style" w:cstheme="minorHAnsi"/>
          <w:bCs/>
          <w:color w:val="0D0D0D" w:themeColor="text1" w:themeTint="F2"/>
        </w:rPr>
        <w:t>O valor total estimado da contratação é R$ _______, __ (</w:t>
      </w:r>
      <w:r w:rsidRPr="00B877C8">
        <w:rPr>
          <w:rFonts w:ascii="Bookman Old Style" w:hAnsi="Bookman Old Style" w:cstheme="minorHAnsi"/>
          <w:b/>
          <w:i/>
          <w:color w:val="FF0000"/>
        </w:rPr>
        <w:t>valor por extenso</w:t>
      </w:r>
      <w:r w:rsidRPr="00B877C8">
        <w:rPr>
          <w:rFonts w:ascii="Bookman Old Style" w:hAnsi="Bookman Old Style" w:cstheme="minorHAnsi"/>
          <w:bCs/>
          <w:color w:val="0D0D0D" w:themeColor="text1" w:themeTint="F2"/>
        </w:rPr>
        <w:t xml:space="preserve">), conforme valor unitário referencial discriminado no item 1.2 deste instrumento, que foi apurado pelo em pesquisa de mercado. </w:t>
      </w:r>
    </w:p>
    <w:p w14:paraId="7FAA05A2" w14:textId="77777777" w:rsidR="00290395" w:rsidRPr="00B877C8" w:rsidRDefault="00290395" w:rsidP="00290395">
      <w:pPr>
        <w:widowControl w:val="0"/>
        <w:autoSpaceDE w:val="0"/>
        <w:autoSpaceDN w:val="0"/>
        <w:spacing w:after="120" w:line="360" w:lineRule="auto"/>
        <w:jc w:val="both"/>
        <w:rPr>
          <w:rFonts w:ascii="Bookman Old Style" w:hAnsi="Bookman Old Style" w:cstheme="minorHAnsi"/>
          <w:b/>
          <w:i/>
          <w:iCs/>
          <w:color w:val="FF0000"/>
          <w:u w:val="single"/>
        </w:rPr>
      </w:pPr>
      <w:r w:rsidRPr="00B877C8">
        <w:rPr>
          <w:rFonts w:ascii="Bookman Old Style" w:hAnsi="Bookman Old Style" w:cstheme="minorHAnsi"/>
          <w:b/>
          <w:i/>
          <w:iCs/>
          <w:color w:val="FF0000"/>
          <w:u w:val="single"/>
        </w:rPr>
        <w:lastRenderedPageBreak/>
        <w:t>OU</w:t>
      </w:r>
    </w:p>
    <w:p w14:paraId="38A725FE" w14:textId="77777777" w:rsidR="00290395" w:rsidRPr="00B877C8" w:rsidRDefault="00290395" w:rsidP="00290395">
      <w:pPr>
        <w:pStyle w:val="PargrafodaLista"/>
        <w:widowControl w:val="0"/>
        <w:numPr>
          <w:ilvl w:val="1"/>
          <w:numId w:val="21"/>
        </w:numPr>
        <w:autoSpaceDE w:val="0"/>
        <w:autoSpaceDN w:val="0"/>
        <w:spacing w:after="120" w:line="360" w:lineRule="auto"/>
        <w:ind w:left="0" w:firstLine="0"/>
        <w:jc w:val="both"/>
        <w:rPr>
          <w:rFonts w:ascii="Bookman Old Style" w:hAnsi="Bookman Old Style" w:cs="Calibri"/>
          <w:b/>
          <w:i/>
          <w:color w:val="FF0000"/>
        </w:rPr>
      </w:pPr>
      <w:r w:rsidRPr="00B877C8">
        <w:rPr>
          <w:rFonts w:ascii="Bookman Old Style" w:hAnsi="Bookman Old Style" w:cstheme="minorHAnsi"/>
          <w:bCs/>
        </w:rPr>
        <w:t xml:space="preserve">O custo estimado da contratação possui caráter sigiloso e será tornado público após o julgamento das propostas, sem prejuízo da divulgação do detalhamento dos quantitativos e das demais informações necessárias para a elaboração das propostas. </w:t>
      </w:r>
      <w:r w:rsidRPr="00B877C8">
        <w:rPr>
          <w:rFonts w:ascii="Bookman Old Style" w:hAnsi="Bookman Old Style" w:cs="Calibri"/>
          <w:b/>
          <w:i/>
          <w:color w:val="FF0000"/>
        </w:rPr>
        <w:t>*Inserir essa disposição quando for o caso de orçamento sigiloso.</w:t>
      </w:r>
    </w:p>
    <w:p w14:paraId="7F694AC6" w14:textId="77777777" w:rsidR="00290395" w:rsidRPr="00B877C8" w:rsidRDefault="00290395" w:rsidP="00290395">
      <w:pPr>
        <w:pStyle w:val="PargrafodaLista"/>
        <w:widowControl w:val="0"/>
        <w:numPr>
          <w:ilvl w:val="2"/>
          <w:numId w:val="21"/>
        </w:numPr>
        <w:autoSpaceDE w:val="0"/>
        <w:autoSpaceDN w:val="0"/>
        <w:spacing w:after="120" w:line="360" w:lineRule="auto"/>
        <w:jc w:val="both"/>
        <w:rPr>
          <w:rFonts w:ascii="Bookman Old Style" w:hAnsi="Bookman Old Style" w:cs="Arial"/>
        </w:rPr>
      </w:pPr>
      <w:r w:rsidRPr="00B877C8">
        <w:rPr>
          <w:rFonts w:ascii="Bookman Old Style" w:hAnsi="Bookman Old Style" w:cs="Arial"/>
        </w:rPr>
        <w:t>Conforme o relatório do ETP, justifica-se a opção pelo caráter sigiloso no presente certame licitatório.</w:t>
      </w:r>
    </w:p>
    <w:p w14:paraId="05669567" w14:textId="77777777" w:rsidR="00290395" w:rsidRPr="00B877C8" w:rsidRDefault="00290395" w:rsidP="00290395">
      <w:pPr>
        <w:pStyle w:val="PargrafodaLista"/>
        <w:widowControl w:val="0"/>
        <w:numPr>
          <w:ilvl w:val="0"/>
          <w:numId w:val="18"/>
        </w:numPr>
        <w:autoSpaceDE w:val="0"/>
        <w:autoSpaceDN w:val="0"/>
        <w:spacing w:after="120" w:line="360" w:lineRule="auto"/>
        <w:ind w:left="0" w:hanging="11"/>
        <w:contextualSpacing w:val="0"/>
        <w:jc w:val="both"/>
        <w:rPr>
          <w:rFonts w:ascii="Bookman Old Style" w:hAnsi="Bookman Old Style" w:cs="Calibri"/>
          <w:vanish/>
        </w:rPr>
      </w:pPr>
      <w:r w:rsidRPr="00B877C8">
        <w:rPr>
          <w:rFonts w:ascii="Bookman Old Style" w:hAnsi="Bookman Old Style" w:cstheme="minorHAnsi"/>
          <w:b/>
          <w:bCs/>
          <w:color w:val="0D0D0D" w:themeColor="text1" w:themeTint="F2"/>
        </w:rPr>
        <w:t>DO REAJUSTE</w:t>
      </w:r>
    </w:p>
    <w:p w14:paraId="4B7E537A" w14:textId="77777777" w:rsidR="003E6300" w:rsidRDefault="003E6300" w:rsidP="00290395">
      <w:pPr>
        <w:pStyle w:val="PargrafodaLista"/>
        <w:widowControl w:val="0"/>
        <w:autoSpaceDE w:val="0"/>
        <w:autoSpaceDN w:val="0"/>
        <w:spacing w:after="120" w:line="360" w:lineRule="auto"/>
        <w:ind w:left="0"/>
        <w:contextualSpacing w:val="0"/>
        <w:jc w:val="both"/>
        <w:rPr>
          <w:rFonts w:ascii="Bookman Old Style" w:hAnsi="Bookman Old Style" w:cs="Calibri"/>
          <w:b/>
        </w:rPr>
      </w:pPr>
    </w:p>
    <w:p w14:paraId="48555EF7" w14:textId="77777777" w:rsidR="00290395" w:rsidRPr="00B877C8"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Calibri"/>
        </w:rPr>
      </w:pPr>
      <w:r w:rsidRPr="00B877C8">
        <w:rPr>
          <w:rFonts w:ascii="Bookman Old Style" w:hAnsi="Bookman Old Style" w:cs="Calibri"/>
          <w:b/>
        </w:rPr>
        <w:t>10.1</w:t>
      </w:r>
      <w:r w:rsidRPr="00B877C8">
        <w:rPr>
          <w:rFonts w:ascii="Bookman Old Style" w:hAnsi="Bookman Old Style" w:cs="Calibri"/>
        </w:rPr>
        <w:t xml:space="preserve"> Os preços inicialmente contratados são fixos e irreajustáveis no prazo de um ano contado da data da elaboração do valor estimado da contratação.</w:t>
      </w:r>
      <w:r w:rsidRPr="00B877C8">
        <w:rPr>
          <w:rStyle w:val="Refdenotaderodap"/>
          <w:rFonts w:ascii="Bookman Old Style" w:hAnsi="Bookman Old Style" w:cs="Calibri"/>
          <w:b/>
          <w:bCs/>
          <w:color w:val="FF0000"/>
        </w:rPr>
        <w:footnoteReference w:id="8"/>
      </w:r>
      <w:r w:rsidRPr="00B877C8">
        <w:rPr>
          <w:rFonts w:ascii="Bookman Old Style" w:hAnsi="Bookman Old Style" w:cs="Calibri"/>
        </w:rPr>
        <w:t>.</w:t>
      </w:r>
    </w:p>
    <w:p w14:paraId="0E28F5F0" w14:textId="77777777" w:rsidR="00290395" w:rsidRPr="00B877C8"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Calibri"/>
          <w:b/>
          <w:i/>
          <w:iCs/>
          <w:color w:val="FF0000"/>
          <w:sz w:val="18"/>
          <w:szCs w:val="18"/>
        </w:rPr>
      </w:pPr>
      <w:r w:rsidRPr="00B877C8">
        <w:rPr>
          <w:rFonts w:ascii="Bookman Old Style" w:hAnsi="Bookman Old Style" w:cs="Calibri"/>
          <w:b/>
        </w:rPr>
        <w:t>10.2.</w:t>
      </w:r>
      <w:r w:rsidRPr="00B877C8">
        <w:rPr>
          <w:rFonts w:ascii="Bookman Old Style" w:hAnsi="Bookman Old Style" w:cs="Calibri"/>
        </w:rPr>
        <w:t xml:space="preserve"> Após o interregno de um ano, os preços iniciais serão reajustados, de acordo com a variação acumulada do Índice Geral de Preços do Mercado (IGP-M), </w:t>
      </w:r>
      <w:r w:rsidRPr="00B877C8">
        <w:rPr>
          <w:rFonts w:ascii="Bookman Old Style" w:hAnsi="Bookman Old Style" w:cs="Calibri"/>
          <w:b/>
          <w:color w:val="FF0000"/>
        </w:rPr>
        <w:t>OU</w:t>
      </w:r>
      <w:r w:rsidRPr="00B877C8">
        <w:rPr>
          <w:rFonts w:ascii="Bookman Old Style" w:hAnsi="Bookman Old Style" w:cs="Calibri"/>
          <w:color w:val="FF0000"/>
        </w:rPr>
        <w:t xml:space="preserve"> </w:t>
      </w:r>
      <w:r w:rsidRPr="00B877C8">
        <w:rPr>
          <w:rFonts w:ascii="Bookman Old Style" w:hAnsi="Bookman Old Style" w:cs="Calibri"/>
          <w:i/>
          <w:iCs/>
        </w:rPr>
        <w:t xml:space="preserve">______________. </w:t>
      </w:r>
      <w:r w:rsidRPr="00B877C8">
        <w:rPr>
          <w:rFonts w:ascii="Bookman Old Style" w:hAnsi="Bookman Old Style" w:cs="Calibri"/>
          <w:b/>
          <w:i/>
          <w:iCs/>
          <w:color w:val="FF0000"/>
          <w:sz w:val="18"/>
          <w:szCs w:val="18"/>
        </w:rPr>
        <w:t>*o índice deve ter sido estabelecido no ETP e se este relatório foi dispensado, a sua utilização deve ser justificada neste item do TR (conforme o objeto), ou ainda, a possibilidade de ser estabelecido mais de um índice (ex.; IPCA-E, INP, etc.), mencionando-se qual será aplicado (geralmente o que implicar em menor valor).</w:t>
      </w:r>
      <w:r w:rsidRPr="00B877C8">
        <w:rPr>
          <w:rFonts w:ascii="Bookman Old Style" w:hAnsi="Bookman Old Style" w:cs="Calibri"/>
          <w:vanish/>
          <w:sz w:val="18"/>
          <w:szCs w:val="18"/>
        </w:rPr>
        <w:t xml:space="preserve"> (</w:t>
      </w:r>
      <w:r w:rsidRPr="00B877C8">
        <w:rPr>
          <w:rFonts w:ascii="Bookman Old Style" w:hAnsi="Bookman Old Style" w:cs="Calibri"/>
          <w:i/>
          <w:color w:val="FF0000"/>
          <w:sz w:val="18"/>
          <w:szCs w:val="18"/>
          <w:highlight w:val="yellow"/>
        </w:rPr>
        <w:t>exclusivamente para as obrigações iniciadas e concluídas após a ocorrência da anualidade</w:t>
      </w:r>
      <w:r w:rsidRPr="00B877C8">
        <w:rPr>
          <w:rFonts w:ascii="Bookman Old Style" w:hAnsi="Bookman Old Style" w:cs="Calibri"/>
          <w:sz w:val="18"/>
          <w:szCs w:val="18"/>
        </w:rPr>
        <w:t>)</w:t>
      </w:r>
    </w:p>
    <w:p w14:paraId="546FA13F" w14:textId="77777777" w:rsidR="00290395" w:rsidRPr="00B877C8"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Calibri"/>
        </w:rPr>
      </w:pPr>
      <w:r w:rsidRPr="00B877C8">
        <w:rPr>
          <w:rFonts w:ascii="Bookman Old Style" w:hAnsi="Bookman Old Style" w:cs="Calibri"/>
          <w:b/>
        </w:rPr>
        <w:t>10.3.</w:t>
      </w:r>
      <w:r w:rsidRPr="00B877C8">
        <w:rPr>
          <w:rFonts w:ascii="Bookman Old Style" w:hAnsi="Bookman Old Style" w:cs="Calibri"/>
        </w:rPr>
        <w:t xml:space="preserve"> Nos reajustes subsequentes ao primeiro, o interregno mínimo de um ano será contado a partir dos efeitos financeiros do último reajuste.</w:t>
      </w:r>
    </w:p>
    <w:p w14:paraId="5989DC68" w14:textId="77777777" w:rsidR="00290395" w:rsidRPr="00B877C8"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Calibri"/>
        </w:rPr>
      </w:pPr>
      <w:r w:rsidRPr="00B877C8">
        <w:rPr>
          <w:rFonts w:ascii="Bookman Old Style" w:hAnsi="Bookman Old Style" w:cs="Calibri"/>
          <w:b/>
        </w:rPr>
        <w:t>10.4.</w:t>
      </w:r>
      <w:r w:rsidRPr="00B877C8">
        <w:rPr>
          <w:rFonts w:ascii="Bookman Old Style" w:hAnsi="Bookman Old Style" w:cs="Calibri"/>
        </w:rPr>
        <w:t xml:space="preserve"> Caso o índice estabelecido para reajustamento venha a ser extinto ou de qualquer forma não possa mais ser utilizado, será adotado, em substituição, o que vier a ser determinado pela legislação então em vigor.</w:t>
      </w:r>
    </w:p>
    <w:p w14:paraId="18D9588D" w14:textId="77777777" w:rsidR="00290395" w:rsidRPr="00B877C8"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Arial"/>
        </w:rPr>
      </w:pPr>
      <w:r w:rsidRPr="00B877C8">
        <w:rPr>
          <w:rFonts w:ascii="Bookman Old Style" w:hAnsi="Bookman Old Style" w:cs="Calibri"/>
          <w:b/>
        </w:rPr>
        <w:t>10.5</w:t>
      </w:r>
      <w:r w:rsidRPr="00B877C8">
        <w:rPr>
          <w:rFonts w:ascii="Bookman Old Style" w:hAnsi="Bookman Old Style" w:cs="Calibri"/>
        </w:rPr>
        <w:t>.</w:t>
      </w:r>
      <w:r w:rsidRPr="00B877C8">
        <w:rPr>
          <w:rFonts w:ascii="Bookman Old Style" w:hAnsi="Bookman Old Style" w:cs="Calibri"/>
        </w:rPr>
        <w:tab/>
      </w:r>
      <w:r w:rsidRPr="00B877C8">
        <w:rPr>
          <w:rFonts w:ascii="Bookman Old Style" w:hAnsi="Bookman Old Style" w:cs="Arial"/>
        </w:rPr>
        <w:t>Na ausência de previsão legal quanto ao índice substituto, as partes elegerão novo índice oficial, para reajustamento do preço do valor remanescente, por meio de termo aditivo.</w:t>
      </w:r>
    </w:p>
    <w:p w14:paraId="6526D9BC" w14:textId="77777777" w:rsidR="00290395" w:rsidRDefault="00290395" w:rsidP="00290395">
      <w:pPr>
        <w:pStyle w:val="PargrafodaLista"/>
        <w:widowControl w:val="0"/>
        <w:autoSpaceDE w:val="0"/>
        <w:autoSpaceDN w:val="0"/>
        <w:spacing w:after="120" w:line="360" w:lineRule="auto"/>
        <w:ind w:left="0"/>
        <w:contextualSpacing w:val="0"/>
        <w:jc w:val="both"/>
        <w:rPr>
          <w:rFonts w:ascii="Bookman Old Style" w:hAnsi="Bookman Old Style" w:cs="Arial"/>
        </w:rPr>
      </w:pPr>
      <w:r w:rsidRPr="00B877C8">
        <w:rPr>
          <w:rFonts w:ascii="Bookman Old Style" w:hAnsi="Bookman Old Style" w:cs="Arial"/>
          <w:b/>
        </w:rPr>
        <w:t>10.6.</w:t>
      </w:r>
      <w:r w:rsidRPr="00B877C8">
        <w:rPr>
          <w:rFonts w:ascii="Bookman Old Style" w:hAnsi="Bookman Old Style" w:cs="Arial"/>
        </w:rPr>
        <w:t xml:space="preserve"> O reajuste poderá ser realizado por simples apostilamento. </w:t>
      </w:r>
    </w:p>
    <w:bookmarkEnd w:id="1"/>
    <w:p w14:paraId="1E7BEA33" w14:textId="77777777" w:rsidR="00A4787A" w:rsidRDefault="00A4787A" w:rsidP="00290395">
      <w:pPr>
        <w:pStyle w:val="PargrafodaLista"/>
        <w:widowControl w:val="0"/>
        <w:numPr>
          <w:ilvl w:val="0"/>
          <w:numId w:val="18"/>
        </w:numPr>
        <w:autoSpaceDE w:val="0"/>
        <w:autoSpaceDN w:val="0"/>
        <w:spacing w:after="120" w:line="360" w:lineRule="auto"/>
        <w:ind w:left="0"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DAS INFRAÇÕES E SANÇÕES ADMINISTRATIVAS</w:t>
      </w:r>
    </w:p>
    <w:p w14:paraId="12D46565" w14:textId="77777777" w:rsidR="00A4787A" w:rsidRPr="00A4787A" w:rsidRDefault="00A4787A" w:rsidP="00A4787A">
      <w:pPr>
        <w:pStyle w:val="PargrafodaLista"/>
        <w:widowControl w:val="0"/>
        <w:numPr>
          <w:ilvl w:val="1"/>
          <w:numId w:val="18"/>
        </w:numPr>
        <w:autoSpaceDE w:val="0"/>
        <w:autoSpaceDN w:val="0"/>
        <w:spacing w:after="120" w:line="360" w:lineRule="auto"/>
        <w:contextualSpacing w:val="0"/>
        <w:jc w:val="both"/>
        <w:rPr>
          <w:rFonts w:ascii="Bookman Old Style" w:hAnsi="Bookman Old Style" w:cstheme="minorHAnsi"/>
          <w:bCs/>
          <w:color w:val="0D0D0D" w:themeColor="text1" w:themeTint="F2"/>
          <w:lang w:val="pt-PT"/>
        </w:rPr>
      </w:pPr>
      <w:r w:rsidRPr="00A4787A">
        <w:rPr>
          <w:rFonts w:ascii="Bookman Old Style" w:hAnsi="Bookman Old Style" w:cstheme="minorHAnsi"/>
          <w:bCs/>
          <w:color w:val="0D0D0D" w:themeColor="text1" w:themeTint="F2"/>
          <w:lang w:val="pt-PT"/>
        </w:rPr>
        <w:t xml:space="preserve">Comete infração administrativa o fornecedor que infringir as disposições previstas no art. 155 da Lei 14.133, de 2021,conforme estabelecido no Edital e Instrumento Contratual. </w:t>
      </w:r>
    </w:p>
    <w:p w14:paraId="79429660" w14:textId="77777777" w:rsidR="00290395" w:rsidRPr="00B877C8" w:rsidRDefault="00290395" w:rsidP="00290395">
      <w:pPr>
        <w:pStyle w:val="PargrafodaLista"/>
        <w:widowControl w:val="0"/>
        <w:numPr>
          <w:ilvl w:val="0"/>
          <w:numId w:val="18"/>
        </w:numPr>
        <w:autoSpaceDE w:val="0"/>
        <w:autoSpaceDN w:val="0"/>
        <w:spacing w:after="120" w:line="360" w:lineRule="auto"/>
        <w:ind w:left="0" w:hanging="11"/>
        <w:contextualSpacing w:val="0"/>
        <w:jc w:val="both"/>
        <w:rPr>
          <w:rFonts w:ascii="Bookman Old Style" w:hAnsi="Bookman Old Style" w:cstheme="minorHAnsi"/>
          <w:b/>
          <w:bCs/>
          <w:color w:val="0D0D0D" w:themeColor="text1" w:themeTint="F2"/>
        </w:rPr>
      </w:pPr>
      <w:r w:rsidRPr="00B877C8">
        <w:rPr>
          <w:rFonts w:ascii="Bookman Old Style" w:hAnsi="Bookman Old Style" w:cstheme="minorHAnsi"/>
          <w:b/>
          <w:bCs/>
          <w:color w:val="0D0D0D" w:themeColor="text1" w:themeTint="F2"/>
        </w:rPr>
        <w:t>DOS RECURSOS ORÇAMENTÁRIOS</w:t>
      </w:r>
    </w:p>
    <w:p w14:paraId="0A8FD40B" w14:textId="77777777" w:rsidR="00290395" w:rsidRPr="00B877C8" w:rsidRDefault="00290395" w:rsidP="00290395">
      <w:pPr>
        <w:pStyle w:val="PargrafodaLista"/>
        <w:widowControl w:val="0"/>
        <w:numPr>
          <w:ilvl w:val="1"/>
          <w:numId w:val="18"/>
        </w:numPr>
        <w:autoSpaceDE w:val="0"/>
        <w:autoSpaceDN w:val="0"/>
        <w:spacing w:after="120" w:line="360" w:lineRule="auto"/>
        <w:contextualSpacing w:val="0"/>
        <w:jc w:val="both"/>
        <w:rPr>
          <w:rFonts w:ascii="Bookman Old Style" w:hAnsi="Bookman Old Style" w:cstheme="minorHAnsi"/>
          <w:bCs/>
          <w:color w:val="0D0D0D" w:themeColor="text1" w:themeTint="F2"/>
        </w:rPr>
      </w:pPr>
      <w:r w:rsidRPr="00B877C8">
        <w:rPr>
          <w:rFonts w:ascii="Bookman Old Style" w:hAnsi="Bookman Old Style" w:cstheme="minorHAnsi"/>
          <w:bCs/>
          <w:color w:val="0D0D0D" w:themeColor="text1" w:themeTint="F2"/>
        </w:rPr>
        <w:t xml:space="preserve"> As despesas decorrentes da presente contratação correrão por conta da </w:t>
      </w:r>
      <w:r w:rsidRPr="00B877C8">
        <w:rPr>
          <w:rFonts w:ascii="Bookman Old Style" w:hAnsi="Bookman Old Style" w:cstheme="minorHAnsi"/>
          <w:bCs/>
          <w:color w:val="0D0D0D" w:themeColor="text1" w:themeTint="F2"/>
        </w:rPr>
        <w:lastRenderedPageBreak/>
        <w:t>seguinte dotação orçamentária:</w:t>
      </w:r>
    </w:p>
    <w:p w14:paraId="4AC66484" w14:textId="77777777" w:rsidR="00290395" w:rsidRPr="00B877C8" w:rsidRDefault="00290395" w:rsidP="00290395">
      <w:pPr>
        <w:spacing w:after="120" w:line="360" w:lineRule="auto"/>
        <w:jc w:val="both"/>
        <w:rPr>
          <w:rFonts w:ascii="Bookman Old Style" w:hAnsi="Bookman Old Style" w:cs="Calibri"/>
          <w:b/>
          <w:bCs/>
        </w:rPr>
      </w:pPr>
      <w:r w:rsidRPr="00B877C8">
        <w:rPr>
          <w:rFonts w:ascii="Bookman Old Style" w:hAnsi="Bookman Old Style" w:cs="Calibri"/>
          <w:b/>
          <w:bCs/>
        </w:rPr>
        <w:t xml:space="preserve">Recurso: </w:t>
      </w:r>
      <w:r w:rsidRPr="00B877C8">
        <w:rPr>
          <w:rFonts w:ascii="Bookman Old Style" w:hAnsi="Bookman Old Style" w:cs="Calibri"/>
        </w:rPr>
        <w:t>...</w:t>
      </w:r>
    </w:p>
    <w:p w14:paraId="380AF079" w14:textId="77777777" w:rsidR="00290395" w:rsidRPr="00B877C8" w:rsidRDefault="00290395" w:rsidP="00290395">
      <w:pPr>
        <w:spacing w:after="120" w:line="360" w:lineRule="auto"/>
        <w:jc w:val="both"/>
        <w:rPr>
          <w:rFonts w:ascii="Bookman Old Style" w:hAnsi="Bookman Old Style" w:cs="Calibri"/>
          <w:b/>
          <w:bCs/>
        </w:rPr>
      </w:pPr>
      <w:r w:rsidRPr="00B877C8">
        <w:rPr>
          <w:rFonts w:ascii="Bookman Old Style" w:hAnsi="Bookman Old Style" w:cs="Calibri"/>
          <w:b/>
          <w:bCs/>
        </w:rPr>
        <w:t xml:space="preserve">Dotação: </w:t>
      </w:r>
      <w:r w:rsidRPr="00B877C8">
        <w:rPr>
          <w:rFonts w:ascii="Bookman Old Style" w:hAnsi="Bookman Old Style" w:cs="Calibri"/>
        </w:rPr>
        <w:t>...</w:t>
      </w:r>
    </w:p>
    <w:p w14:paraId="16B8279A" w14:textId="77777777" w:rsidR="00290395" w:rsidRPr="00B877C8" w:rsidRDefault="00290395" w:rsidP="00290395">
      <w:pPr>
        <w:spacing w:after="120" w:line="360" w:lineRule="auto"/>
        <w:jc w:val="both"/>
        <w:rPr>
          <w:rFonts w:ascii="Bookman Old Style" w:hAnsi="Bookman Old Style" w:cs="Calibri"/>
          <w:b/>
          <w:bCs/>
        </w:rPr>
      </w:pPr>
      <w:r w:rsidRPr="00B877C8">
        <w:rPr>
          <w:rFonts w:ascii="Bookman Old Style" w:hAnsi="Bookman Old Style" w:cs="Calibri"/>
          <w:b/>
          <w:bCs/>
        </w:rPr>
        <w:t xml:space="preserve">Natureza da Despesa: </w:t>
      </w:r>
      <w:r w:rsidRPr="00B877C8">
        <w:rPr>
          <w:rFonts w:ascii="Bookman Old Style" w:hAnsi="Bookman Old Style" w:cs="Calibri"/>
        </w:rPr>
        <w:t>...</w:t>
      </w:r>
    </w:p>
    <w:p w14:paraId="31D40A06" w14:textId="77777777" w:rsidR="00290395" w:rsidRPr="00B877C8" w:rsidRDefault="00290395" w:rsidP="00290395">
      <w:pPr>
        <w:spacing w:after="120" w:line="360" w:lineRule="auto"/>
        <w:jc w:val="both"/>
        <w:rPr>
          <w:rFonts w:ascii="Bookman Old Style" w:hAnsi="Bookman Old Style" w:cs="Calibri"/>
        </w:rPr>
      </w:pPr>
      <w:r w:rsidRPr="00B877C8">
        <w:rPr>
          <w:rFonts w:ascii="Bookman Old Style" w:hAnsi="Bookman Old Style" w:cs="Calibri"/>
          <w:b/>
          <w:bCs/>
        </w:rPr>
        <w:t xml:space="preserve">Projeto/ Atividade: </w:t>
      </w:r>
      <w:r w:rsidRPr="00B877C8">
        <w:rPr>
          <w:rFonts w:ascii="Bookman Old Style" w:hAnsi="Bookman Old Style" w:cs="Calibri"/>
        </w:rPr>
        <w:t>...</w:t>
      </w:r>
    </w:p>
    <w:p w14:paraId="2E91622C" w14:textId="77777777" w:rsidR="00290395" w:rsidRPr="00B877C8" w:rsidRDefault="00290395" w:rsidP="00290395">
      <w:pPr>
        <w:spacing w:after="120" w:line="360" w:lineRule="auto"/>
        <w:ind w:right="-568"/>
        <w:jc w:val="both"/>
        <w:rPr>
          <w:rFonts w:ascii="Bookman Old Style" w:hAnsi="Bookman Old Style" w:cs="Calibri"/>
          <w:highlight w:val="magenta"/>
        </w:rPr>
      </w:pPr>
    </w:p>
    <w:p w14:paraId="1A6FEB3B" w14:textId="77777777" w:rsidR="00290395" w:rsidRPr="00B877C8" w:rsidRDefault="00290395" w:rsidP="00290395">
      <w:pPr>
        <w:spacing w:after="120" w:line="360" w:lineRule="auto"/>
        <w:ind w:right="-1"/>
        <w:jc w:val="right"/>
        <w:rPr>
          <w:rFonts w:ascii="Bookman Old Style" w:hAnsi="Bookman Old Style"/>
        </w:rPr>
      </w:pPr>
      <w:r w:rsidRPr="00B877C8">
        <w:rPr>
          <w:rFonts w:ascii="Bookman Old Style" w:hAnsi="Bookman Old Style"/>
        </w:rPr>
        <w:t xml:space="preserve">(cidade) – (UF), _____ de _________ </w:t>
      </w:r>
      <w:proofErr w:type="spellStart"/>
      <w:r w:rsidRPr="00B877C8">
        <w:rPr>
          <w:rFonts w:ascii="Bookman Old Style" w:hAnsi="Bookman Old Style"/>
        </w:rPr>
        <w:t>de</w:t>
      </w:r>
      <w:proofErr w:type="spellEnd"/>
      <w:r w:rsidRPr="00B877C8">
        <w:rPr>
          <w:rFonts w:ascii="Bookman Old Style" w:hAnsi="Bookman Old Style"/>
        </w:rPr>
        <w:t xml:space="preserve"> 202</w:t>
      </w:r>
      <w:r w:rsidR="00D0099E">
        <w:rPr>
          <w:rFonts w:ascii="Bookman Old Style" w:hAnsi="Bookman Old Style"/>
        </w:rPr>
        <w:t>__</w:t>
      </w:r>
      <w:r w:rsidRPr="00B877C8">
        <w:rPr>
          <w:rFonts w:ascii="Bookman Old Style" w:hAnsi="Bookman Old Style"/>
        </w:rPr>
        <w:t>.</w:t>
      </w:r>
    </w:p>
    <w:p w14:paraId="52A00795" w14:textId="77777777" w:rsidR="00290395" w:rsidRPr="00B877C8" w:rsidRDefault="00290395" w:rsidP="00290395">
      <w:pPr>
        <w:spacing w:after="120" w:line="360" w:lineRule="auto"/>
        <w:ind w:right="-568"/>
        <w:jc w:val="both"/>
        <w:rPr>
          <w:rFonts w:ascii="Bookman Old Style" w:hAnsi="Bookman Old Style"/>
        </w:rPr>
      </w:pPr>
      <w:r w:rsidRPr="00B877C8">
        <w:rPr>
          <w:rFonts w:ascii="Bookman Old Style" w:hAnsi="Bookman Old Style"/>
        </w:rPr>
        <w:t>Elaborado por:</w:t>
      </w:r>
    </w:p>
    <w:p w14:paraId="604FAE1A" w14:textId="77777777" w:rsidR="00290395" w:rsidRPr="00B877C8" w:rsidRDefault="00290395" w:rsidP="00290395">
      <w:pPr>
        <w:spacing w:after="120" w:line="360" w:lineRule="auto"/>
        <w:ind w:right="-568"/>
        <w:jc w:val="both"/>
        <w:rPr>
          <w:rFonts w:ascii="Bookman Old Style" w:hAnsi="Bookman Old Style"/>
        </w:rPr>
      </w:pPr>
      <w:r w:rsidRPr="00B877C8">
        <w:rPr>
          <w:rFonts w:ascii="Bookman Old Style" w:hAnsi="Bookman Old Style"/>
        </w:rPr>
        <w:t>________________</w:t>
      </w:r>
    </w:p>
    <w:p w14:paraId="6BD70684" w14:textId="77777777" w:rsidR="00290395" w:rsidRPr="00B877C8" w:rsidRDefault="00290395" w:rsidP="00290395">
      <w:pPr>
        <w:spacing w:after="120" w:line="360" w:lineRule="auto"/>
        <w:ind w:right="-568"/>
        <w:jc w:val="both"/>
        <w:rPr>
          <w:rFonts w:ascii="Bookman Old Style" w:hAnsi="Bookman Old Style"/>
        </w:rPr>
      </w:pPr>
      <w:r w:rsidRPr="00B877C8">
        <w:rPr>
          <w:rFonts w:ascii="Bookman Old Style" w:hAnsi="Bookman Old Style"/>
        </w:rPr>
        <w:t>Aprovado por:</w:t>
      </w:r>
    </w:p>
    <w:p w14:paraId="3321E573" w14:textId="77777777" w:rsidR="00290395" w:rsidRPr="00B877C8" w:rsidRDefault="00290395" w:rsidP="00290395">
      <w:pPr>
        <w:spacing w:after="120" w:line="360" w:lineRule="auto"/>
        <w:ind w:right="-568"/>
        <w:jc w:val="both"/>
        <w:rPr>
          <w:rFonts w:ascii="Bookman Old Style" w:hAnsi="Bookman Old Style" w:cstheme="minorHAnsi"/>
          <w:b/>
        </w:rPr>
      </w:pPr>
      <w:r w:rsidRPr="00B877C8">
        <w:rPr>
          <w:rFonts w:ascii="Bookman Old Style" w:hAnsi="Bookman Old Style"/>
        </w:rPr>
        <w:t>________________</w:t>
      </w:r>
    </w:p>
    <w:p w14:paraId="366C2B0B" w14:textId="77777777" w:rsidR="00753BF6" w:rsidRDefault="00290395" w:rsidP="00DF27D9">
      <w:pPr>
        <w:spacing w:before="120" w:after="120" w:line="240" w:lineRule="auto"/>
        <w:jc w:val="both"/>
        <w:rPr>
          <w:rFonts w:ascii="Bookman Old Style" w:hAnsi="Bookman Old Style" w:cstheme="minorHAnsi"/>
          <w:b/>
          <w:i/>
          <w:color w:val="FF0000"/>
          <w:sz w:val="18"/>
          <w:szCs w:val="26"/>
        </w:rPr>
      </w:pPr>
      <w:r w:rsidRPr="00B877C8">
        <w:rPr>
          <w:rFonts w:ascii="Bookman Old Style" w:hAnsi="Bookman Old Style" w:cstheme="minorHAnsi"/>
          <w:b/>
          <w:i/>
          <w:color w:val="FF0000"/>
        </w:rPr>
        <w:t>*Verificar no normativo interno quem tem a competência legal de assinar o TR e quem deve aprová-lo.</w:t>
      </w:r>
    </w:p>
    <w:p w14:paraId="6EBC1CA9" w14:textId="77777777" w:rsidR="008779C4" w:rsidRDefault="008779C4">
      <w:pPr>
        <w:rPr>
          <w:rFonts w:ascii="Bookman Old Style" w:hAnsi="Bookman Old Style" w:cstheme="minorHAnsi"/>
          <w:b/>
          <w:sz w:val="26"/>
          <w:szCs w:val="26"/>
        </w:rPr>
      </w:pPr>
    </w:p>
    <w:sectPr w:rsidR="008779C4">
      <w:headerReference w:type="even" r:id="rId9"/>
      <w:headerReference w:type="default" r:id="rId10"/>
      <w:footerReference w:type="default" r:id="rId11"/>
      <w:headerReference w:type="first" r:id="rId12"/>
      <w:pgSz w:w="11906" w:h="16838"/>
      <w:pgMar w:top="426" w:right="1558" w:bottom="1417" w:left="1701"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7968B" w14:textId="77777777" w:rsidR="00831E72" w:rsidRDefault="00831E72">
      <w:pPr>
        <w:spacing w:after="0" w:line="240" w:lineRule="auto"/>
      </w:pPr>
      <w:r>
        <w:separator/>
      </w:r>
    </w:p>
  </w:endnote>
  <w:endnote w:type="continuationSeparator" w:id="0">
    <w:p w14:paraId="5CB61985" w14:textId="77777777" w:rsidR="00831E72" w:rsidRDefault="0083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CIDFont+F1">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017094"/>
      <w:docPartObj>
        <w:docPartGallery w:val="Page Numbers (Bottom of Page)"/>
        <w:docPartUnique/>
      </w:docPartObj>
    </w:sdtPr>
    <w:sdtContent>
      <w:p w14:paraId="3EF6B2FD" w14:textId="77777777" w:rsidR="00796A18" w:rsidRDefault="00796A18">
        <w:pPr>
          <w:pStyle w:val="Rodap"/>
          <w:jc w:val="right"/>
        </w:pPr>
        <w:r>
          <w:fldChar w:fldCharType="begin"/>
        </w:r>
        <w:r>
          <w:instrText>PAGE   \* MERGEFORMAT</w:instrText>
        </w:r>
        <w:r>
          <w:fldChar w:fldCharType="separate"/>
        </w:r>
        <w:r w:rsidR="00A02F44">
          <w:rPr>
            <w:noProof/>
          </w:rPr>
          <w:t>3</w:t>
        </w:r>
        <w:r>
          <w:fldChar w:fldCharType="end"/>
        </w:r>
      </w:p>
    </w:sdtContent>
  </w:sdt>
  <w:p w14:paraId="193D7300" w14:textId="77777777" w:rsidR="00796A18" w:rsidRDefault="00796A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544A0" w14:textId="77777777" w:rsidR="00831E72" w:rsidRDefault="00831E72">
      <w:pPr>
        <w:spacing w:after="0" w:line="240" w:lineRule="auto"/>
      </w:pPr>
      <w:r>
        <w:separator/>
      </w:r>
    </w:p>
  </w:footnote>
  <w:footnote w:type="continuationSeparator" w:id="0">
    <w:p w14:paraId="0072CDBA" w14:textId="77777777" w:rsidR="00831E72" w:rsidRDefault="00831E72">
      <w:pPr>
        <w:spacing w:after="0" w:line="240" w:lineRule="auto"/>
      </w:pPr>
      <w:r>
        <w:continuationSeparator/>
      </w:r>
    </w:p>
  </w:footnote>
  <w:footnote w:id="1">
    <w:p w14:paraId="2F3BBB60" w14:textId="77777777" w:rsidR="00796A18" w:rsidRDefault="00796A18" w:rsidP="00290395">
      <w:pPr>
        <w:pStyle w:val="Textodenotaderodap"/>
      </w:pPr>
      <w:r>
        <w:rPr>
          <w:rStyle w:val="Refdenotaderodap"/>
        </w:rPr>
        <w:footnoteRef/>
      </w:r>
      <w:r>
        <w:t xml:space="preserve"> </w:t>
      </w:r>
      <w:r>
        <w:rPr>
          <w:rFonts w:ascii="Bookman Old Style" w:eastAsia="Times New Roman" w:hAnsi="Bookman Old Style" w:cs="Arial"/>
          <w:i/>
          <w:iCs/>
          <w:color w:val="404040" w:themeColor="text1" w:themeTint="BF"/>
          <w:sz w:val="18"/>
          <w:szCs w:val="18"/>
          <w:lang w:eastAsia="pt-BR"/>
        </w:rPr>
        <w:t xml:space="preserve">Art. 41. </w:t>
      </w:r>
      <w:r>
        <w:rPr>
          <w:rFonts w:ascii="Bookman Old Style" w:eastAsia="Times New Roman" w:hAnsi="Bookman Old Style" w:cs="Arial"/>
          <w:b/>
          <w:i/>
          <w:iCs/>
          <w:color w:val="404040" w:themeColor="text1" w:themeTint="BF"/>
          <w:sz w:val="18"/>
          <w:szCs w:val="18"/>
          <w:lang w:eastAsia="pt-BR"/>
        </w:rPr>
        <w:t>II -</w:t>
      </w:r>
      <w:r>
        <w:rPr>
          <w:rFonts w:ascii="Bookman Old Style" w:eastAsia="Times New Roman" w:hAnsi="Bookman Old Style" w:cs="Arial"/>
          <w:i/>
          <w:iCs/>
          <w:color w:val="404040" w:themeColor="text1" w:themeTint="BF"/>
          <w:sz w:val="18"/>
          <w:szCs w:val="18"/>
          <w:lang w:eastAsia="pt-BR"/>
        </w:rPr>
        <w:t xml:space="preserve"> </w:t>
      </w:r>
      <w:r>
        <w:rPr>
          <w:rFonts w:ascii="Bookman Old Style" w:hAnsi="Bookman Old Style"/>
          <w:i/>
          <w:iCs/>
          <w:color w:val="404040" w:themeColor="text1" w:themeTint="BF"/>
          <w:sz w:val="18"/>
          <w:szCs w:val="18"/>
        </w:rPr>
        <w:t>E</w:t>
      </w:r>
      <w:r>
        <w:rPr>
          <w:rFonts w:ascii="Bookman Old Style" w:eastAsia="Times New Roman" w:hAnsi="Bookman Old Style" w:cs="Arial"/>
          <w:i/>
          <w:iCs/>
          <w:color w:val="404040" w:themeColor="text1" w:themeTint="BF"/>
          <w:sz w:val="18"/>
          <w:szCs w:val="18"/>
          <w:lang w:eastAsia="pt-BR"/>
        </w:rPr>
        <w:t>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 NLL.</w:t>
      </w:r>
    </w:p>
  </w:footnote>
  <w:footnote w:id="2">
    <w:p w14:paraId="219017EF" w14:textId="77777777" w:rsidR="00796A18" w:rsidRDefault="00796A18" w:rsidP="00290395">
      <w:pPr>
        <w:pStyle w:val="Textodenotaderodap"/>
        <w:ind w:right="-567"/>
        <w:jc w:val="both"/>
        <w:rPr>
          <w:rFonts w:ascii="Bookman Old Style" w:hAnsi="Bookman Old Style"/>
          <w:i/>
          <w:iCs/>
          <w:color w:val="FF0000"/>
          <w:sz w:val="18"/>
          <w:szCs w:val="18"/>
        </w:rPr>
      </w:pPr>
      <w:r>
        <w:rPr>
          <w:rStyle w:val="Refdenotaderodap"/>
          <w:rFonts w:ascii="Bookman Old Style" w:hAnsi="Bookman Old Style"/>
          <w:b/>
          <w:bCs/>
          <w:i/>
          <w:iCs/>
          <w:sz w:val="18"/>
          <w:szCs w:val="18"/>
        </w:rPr>
        <w:footnoteRef/>
      </w:r>
      <w:r>
        <w:rPr>
          <w:rFonts w:ascii="Bookman Old Style" w:hAnsi="Bookman Old Style"/>
          <w:i/>
          <w:iCs/>
          <w:sz w:val="18"/>
          <w:szCs w:val="18"/>
        </w:rPr>
        <w:t xml:space="preserve"> </w:t>
      </w:r>
      <w:r>
        <w:rPr>
          <w:rFonts w:ascii="Bookman Old Style" w:hAnsi="Bookman Old Style"/>
          <w:i/>
          <w:iCs/>
          <w:color w:val="FF0000"/>
          <w:sz w:val="18"/>
          <w:szCs w:val="18"/>
        </w:rPr>
        <w:t>Igual período é apenas uma sugestão, cabendo ao órgão estipular prazo que entenda suficiente ou ainda informar que não concederá prorrogação de prazo.</w:t>
      </w:r>
    </w:p>
  </w:footnote>
  <w:footnote w:id="3">
    <w:p w14:paraId="2FF2FF4C" w14:textId="77777777" w:rsidR="00796A18" w:rsidRDefault="00796A18" w:rsidP="00290395">
      <w:pPr>
        <w:pStyle w:val="Textodenotaderodap"/>
        <w:spacing w:before="120" w:after="120"/>
        <w:ind w:right="-1"/>
        <w:jc w:val="both"/>
        <w:rPr>
          <w:rFonts w:ascii="Bookman Old Style" w:hAnsi="Bookman Old Style"/>
          <w:i/>
          <w:iCs/>
          <w:color w:val="404040" w:themeColor="text1" w:themeTint="BF"/>
          <w:sz w:val="18"/>
          <w:szCs w:val="18"/>
        </w:rPr>
      </w:pPr>
      <w:r>
        <w:rPr>
          <w:rStyle w:val="Refdenotaderodap"/>
          <w:rFonts w:ascii="Bookman Old Style" w:hAnsi="Bookman Old Style"/>
          <w:b/>
          <w:bCs/>
          <w:i/>
          <w:iCs/>
          <w:color w:val="404040" w:themeColor="text1" w:themeTint="BF"/>
          <w:sz w:val="18"/>
          <w:szCs w:val="18"/>
        </w:rPr>
        <w:footnoteRef/>
      </w:r>
      <w:r>
        <w:rPr>
          <w:rFonts w:ascii="Bookman Old Style" w:hAnsi="Bookman Old Style"/>
          <w:i/>
          <w:iCs/>
          <w:color w:val="404040" w:themeColor="text1" w:themeTint="BF"/>
          <w:sz w:val="18"/>
          <w:szCs w:val="18"/>
        </w:rPr>
        <w:t xml:space="preserve"> </w:t>
      </w:r>
      <w:r>
        <w:rPr>
          <w:rFonts w:ascii="Bookman Old Style" w:eastAsia="Times New Roman" w:hAnsi="Bookman Old Style" w:cs="Arial"/>
          <w:i/>
          <w:iCs/>
          <w:color w:val="404040" w:themeColor="text1" w:themeTint="BF"/>
          <w:sz w:val="18"/>
          <w:szCs w:val="18"/>
          <w:lang w:eastAsia="pt-BR"/>
        </w:rPr>
        <w:t xml:space="preserve">Art. 41. No caso de licitação que envolva o fornecimento de bens, a Administração poderá excepcionalmente: </w:t>
      </w:r>
      <w:r>
        <w:rPr>
          <w:rFonts w:ascii="Bookman Old Style" w:eastAsia="Times New Roman" w:hAnsi="Bookman Old Style" w:cs="Arial"/>
          <w:b/>
          <w:i/>
          <w:iCs/>
          <w:color w:val="404040" w:themeColor="text1" w:themeTint="BF"/>
          <w:sz w:val="18"/>
          <w:szCs w:val="18"/>
          <w:lang w:eastAsia="pt-BR"/>
        </w:rPr>
        <w:t>I -</w:t>
      </w:r>
      <w:r>
        <w:rPr>
          <w:rFonts w:ascii="Bookman Old Style" w:eastAsia="Times New Roman" w:hAnsi="Bookman Old Style" w:cs="Arial"/>
          <w:i/>
          <w:iCs/>
          <w:color w:val="404040" w:themeColor="text1" w:themeTint="BF"/>
          <w:sz w:val="18"/>
          <w:szCs w:val="18"/>
          <w:lang w:eastAsia="pt-BR"/>
        </w:rPr>
        <w:t xml:space="preserve"> indicar uma ou mais marcas ou modelos, desde que formalmente justificado, nas seguintes hipóteses: a) em decorrência da necessidade de padronização do objeto; </w:t>
      </w:r>
      <w:r>
        <w:rPr>
          <w:rFonts w:ascii="Bookman Old Style" w:eastAsia="Times New Roman" w:hAnsi="Bookman Old Style" w:cs="Arial"/>
          <w:b/>
          <w:i/>
          <w:iCs/>
          <w:color w:val="404040" w:themeColor="text1" w:themeTint="BF"/>
          <w:sz w:val="18"/>
          <w:szCs w:val="18"/>
          <w:lang w:eastAsia="pt-BR"/>
        </w:rPr>
        <w:t>b)</w:t>
      </w:r>
      <w:r>
        <w:rPr>
          <w:rFonts w:ascii="Bookman Old Style" w:eastAsia="Times New Roman" w:hAnsi="Bookman Old Style" w:cs="Arial"/>
          <w:i/>
          <w:iCs/>
          <w:color w:val="404040" w:themeColor="text1" w:themeTint="BF"/>
          <w:sz w:val="18"/>
          <w:szCs w:val="18"/>
          <w:lang w:eastAsia="pt-BR"/>
        </w:rPr>
        <w:t xml:space="preserve"> em decorrência da necessidade de manter a compatibilidade com plataformas e padrões já adotados pela Administração; </w:t>
      </w:r>
      <w:r>
        <w:rPr>
          <w:rFonts w:ascii="Bookman Old Style" w:eastAsia="Times New Roman" w:hAnsi="Bookman Old Style" w:cs="Arial"/>
          <w:b/>
          <w:i/>
          <w:iCs/>
          <w:color w:val="404040" w:themeColor="text1" w:themeTint="BF"/>
          <w:sz w:val="18"/>
          <w:szCs w:val="18"/>
          <w:lang w:eastAsia="pt-BR"/>
        </w:rPr>
        <w:t>c)</w:t>
      </w:r>
      <w:r>
        <w:rPr>
          <w:rFonts w:ascii="Bookman Old Style" w:eastAsia="Times New Roman" w:hAnsi="Bookman Old Style" w:cs="Arial"/>
          <w:i/>
          <w:iCs/>
          <w:color w:val="404040" w:themeColor="text1" w:themeTint="BF"/>
          <w:sz w:val="18"/>
          <w:szCs w:val="18"/>
          <w:lang w:eastAsia="pt-BR"/>
        </w:rPr>
        <w:t xml:space="preserve"> quando determinada marca ou modelo comercializados por mais de um fornecedor forem os únicos capazes de atender às necessidades do contratante; </w:t>
      </w:r>
      <w:r>
        <w:rPr>
          <w:rFonts w:ascii="Bookman Old Style" w:eastAsia="Times New Roman" w:hAnsi="Bookman Old Style" w:cs="Arial"/>
          <w:b/>
          <w:i/>
          <w:iCs/>
          <w:color w:val="404040" w:themeColor="text1" w:themeTint="BF"/>
          <w:sz w:val="18"/>
          <w:szCs w:val="18"/>
          <w:lang w:eastAsia="pt-BR"/>
        </w:rPr>
        <w:t>d)</w:t>
      </w:r>
      <w:r>
        <w:rPr>
          <w:rFonts w:ascii="Bookman Old Style" w:eastAsia="Times New Roman" w:hAnsi="Bookman Old Style" w:cs="Arial"/>
          <w:i/>
          <w:iCs/>
          <w:color w:val="404040" w:themeColor="text1" w:themeTint="BF"/>
          <w:sz w:val="18"/>
          <w:szCs w:val="18"/>
          <w:lang w:eastAsia="pt-BR"/>
        </w:rPr>
        <w:t xml:space="preserve"> quando a descrição do objeto a ser licitado puder ser mais bem compreendida pela identificação de determinada marca ou determinado modelo aptos a servir apenas como referência – NLL.</w:t>
      </w:r>
    </w:p>
  </w:footnote>
  <w:footnote w:id="4">
    <w:p w14:paraId="1838C76D" w14:textId="77777777" w:rsidR="00796A18" w:rsidRDefault="00796A18" w:rsidP="00290395">
      <w:pPr>
        <w:pStyle w:val="Textodenotaderodap"/>
      </w:pPr>
      <w:r>
        <w:rPr>
          <w:rStyle w:val="Refdenotaderodap"/>
        </w:rPr>
        <w:footnoteRef/>
      </w:r>
      <w:r>
        <w:t xml:space="preserve"> </w:t>
      </w:r>
      <w:r>
        <w:rPr>
          <w:rFonts w:ascii="Bookman Old Style" w:eastAsia="Times New Roman" w:hAnsi="Bookman Old Style" w:cs="Arial"/>
          <w:i/>
          <w:sz w:val="16"/>
          <w:szCs w:val="24"/>
          <w:lang w:eastAsia="pt-BR"/>
        </w:rPr>
        <w:t xml:space="preserve">O edital deverá estabelecer para o consórcio acréscimo de 10% (dez por cento) a 30% (trinta por cento) sobre o valor exigido de licitante individual para a habilitação econômico-financeira, salvo justificação art. 15, </w:t>
      </w:r>
      <w:r>
        <w:rPr>
          <w:rFonts w:ascii="Bookman Old Style" w:eastAsia="Times New Roman" w:hAnsi="Bookman Old Style" w:cs="Arial"/>
          <w:b/>
          <w:i/>
          <w:sz w:val="16"/>
          <w:szCs w:val="24"/>
          <w:lang w:eastAsia="pt-BR"/>
        </w:rPr>
        <w:t>§ 1º, da NLL).</w:t>
      </w:r>
    </w:p>
  </w:footnote>
  <w:footnote w:id="5">
    <w:p w14:paraId="554758A5" w14:textId="77777777" w:rsidR="00796A18" w:rsidRDefault="00796A18" w:rsidP="00290395">
      <w:pPr>
        <w:pStyle w:val="Textodenotaderodap"/>
        <w:ind w:right="-1"/>
        <w:jc w:val="both"/>
        <w:rPr>
          <w:rFonts w:ascii="Bookman Old Style" w:hAnsi="Bookman Old Style"/>
          <w:b/>
          <w:i/>
          <w:iCs/>
          <w:color w:val="FF0000"/>
          <w:sz w:val="18"/>
          <w:szCs w:val="18"/>
        </w:rPr>
      </w:pPr>
      <w:r>
        <w:rPr>
          <w:rStyle w:val="Refdenotaderodap"/>
          <w:rFonts w:ascii="Bookman Old Style" w:hAnsi="Bookman Old Style"/>
          <w:b/>
          <w:bCs/>
          <w:i/>
          <w:iCs/>
          <w:sz w:val="18"/>
          <w:szCs w:val="18"/>
        </w:rPr>
        <w:footnoteRef/>
      </w:r>
      <w:r>
        <w:rPr>
          <w:rFonts w:ascii="Bookman Old Style" w:hAnsi="Bookman Old Style"/>
          <w:i/>
          <w:iCs/>
          <w:sz w:val="18"/>
          <w:szCs w:val="18"/>
        </w:rPr>
        <w:t xml:space="preserve"> </w:t>
      </w:r>
      <w:hyperlink r:id="rId1" w:anchor="art96" w:history="1">
        <w:proofErr w:type="spellStart"/>
        <w:r>
          <w:rPr>
            <w:rStyle w:val="Hyperlink"/>
            <w:rFonts w:ascii="Bookman Old Style" w:hAnsi="Bookman Old Style"/>
            <w:i/>
            <w:iCs/>
            <w:sz w:val="18"/>
            <w:szCs w:val="18"/>
          </w:rPr>
          <w:t>Arts</w:t>
        </w:r>
        <w:proofErr w:type="spellEnd"/>
        <w:r>
          <w:rPr>
            <w:rStyle w:val="Hyperlink"/>
            <w:rFonts w:ascii="Bookman Old Style" w:hAnsi="Bookman Old Style"/>
            <w:i/>
            <w:iCs/>
            <w:sz w:val="18"/>
            <w:szCs w:val="18"/>
          </w:rPr>
          <w:t>. 96 e seguintes da Lei nº 14.133, de 2021</w:t>
        </w:r>
      </w:hyperlink>
      <w:r>
        <w:rPr>
          <w:rFonts w:ascii="Bookman Old Style" w:hAnsi="Bookman Old Style"/>
          <w:i/>
          <w:iCs/>
          <w:sz w:val="18"/>
          <w:szCs w:val="18"/>
        </w:rPr>
        <w:t xml:space="preserve">. </w:t>
      </w:r>
      <w:r>
        <w:rPr>
          <w:rFonts w:ascii="Bookman Old Style" w:hAnsi="Bookman Old Style"/>
          <w:i/>
          <w:iCs/>
          <w:color w:val="FF0000"/>
          <w:sz w:val="18"/>
          <w:szCs w:val="18"/>
        </w:rPr>
        <w:t xml:space="preserve">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w:t>
      </w:r>
      <w:r>
        <w:rPr>
          <w:rFonts w:ascii="Bookman Old Style" w:hAnsi="Bookman Old Style"/>
          <w:b/>
          <w:i/>
          <w:iCs/>
          <w:color w:val="FF0000"/>
          <w:sz w:val="18"/>
          <w:szCs w:val="18"/>
        </w:rPr>
        <w:t>Caso não haja uso de minuta contratual, recomenda-se copiar e colar aqui as regras do contrato sobre esse assunto.</w:t>
      </w:r>
    </w:p>
  </w:footnote>
  <w:footnote w:id="6">
    <w:p w14:paraId="2D2086B0" w14:textId="77777777" w:rsidR="00796A18" w:rsidRDefault="00796A18" w:rsidP="00290395">
      <w:pPr>
        <w:spacing w:after="0"/>
        <w:jc w:val="both"/>
        <w:rPr>
          <w:rFonts w:ascii="Bookman Old Style" w:hAnsi="Bookman Old Style" w:cs="Arial"/>
          <w:sz w:val="18"/>
          <w:szCs w:val="18"/>
        </w:rPr>
      </w:pPr>
      <w:r>
        <w:rPr>
          <w:rStyle w:val="Refdenotaderodap"/>
        </w:rPr>
        <w:footnoteRef/>
      </w:r>
      <w:r>
        <w:t xml:space="preserve"> </w:t>
      </w:r>
      <w:r>
        <w:rPr>
          <w:rFonts w:ascii="Bookman Old Style" w:hAnsi="Bookman Old Style"/>
          <w:sz w:val="18"/>
          <w:szCs w:val="18"/>
        </w:rPr>
        <w:t>A</w:t>
      </w:r>
      <w:r>
        <w:rPr>
          <w:rFonts w:ascii="Bookman Old Style" w:hAnsi="Bookman Old Style" w:cs="Arial"/>
          <w:sz w:val="18"/>
          <w:szCs w:val="18"/>
        </w:rPr>
        <w:t>rtigo 96, §3º, da Lei Federal n. 14.133/2021.</w:t>
      </w:r>
    </w:p>
    <w:p w14:paraId="53DBD21F" w14:textId="77777777" w:rsidR="00796A18" w:rsidRDefault="00796A18" w:rsidP="00290395">
      <w:pPr>
        <w:pStyle w:val="Textodenotaderodap"/>
      </w:pPr>
    </w:p>
  </w:footnote>
  <w:footnote w:id="7">
    <w:p w14:paraId="3318D457" w14:textId="77777777" w:rsidR="00796A18" w:rsidRDefault="00796A18" w:rsidP="00290395">
      <w:pPr>
        <w:shd w:val="clear" w:color="auto" w:fill="FFFFFF"/>
        <w:spacing w:after="0" w:line="240" w:lineRule="auto"/>
        <w:ind w:right="-1"/>
        <w:jc w:val="both"/>
        <w:rPr>
          <w:color w:val="404040" w:themeColor="text1" w:themeTint="BF"/>
          <w:sz w:val="18"/>
          <w:szCs w:val="18"/>
        </w:rPr>
      </w:pPr>
      <w:r>
        <w:rPr>
          <w:rStyle w:val="Refdenotaderodap"/>
          <w:rFonts w:ascii="Bookman Old Style" w:hAnsi="Bookman Old Style"/>
          <w:b/>
          <w:i/>
          <w:color w:val="404040" w:themeColor="text1" w:themeTint="BF"/>
          <w:sz w:val="18"/>
          <w:szCs w:val="18"/>
        </w:rPr>
        <w:footnoteRef/>
      </w:r>
      <w:r>
        <w:rPr>
          <w:rFonts w:ascii="Bookman Old Style" w:hAnsi="Bookman Old Style"/>
          <w:b/>
          <w:i/>
          <w:color w:val="404040" w:themeColor="text1" w:themeTint="BF"/>
          <w:sz w:val="18"/>
          <w:szCs w:val="18"/>
        </w:rPr>
        <w:t xml:space="preserve"> </w:t>
      </w:r>
      <w:r>
        <w:rPr>
          <w:rFonts w:ascii="Bookman Old Style" w:eastAsia="Times New Roman" w:hAnsi="Bookman Old Style" w:cs="Arial"/>
          <w:i/>
          <w:color w:val="404040" w:themeColor="text1" w:themeTint="BF"/>
          <w:sz w:val="18"/>
          <w:szCs w:val="18"/>
          <w:lang w:eastAsia="pt-BR"/>
        </w:rPr>
        <w:t xml:space="preserve">Em relação à informação de que trata o inciso III do § 1º deste artigo, desde que fundamentada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r>
        <w:rPr>
          <w:rFonts w:ascii="Bookman Old Style" w:eastAsia="Times New Roman" w:hAnsi="Bookman Old Style" w:cs="Arial"/>
          <w:color w:val="404040" w:themeColor="text1" w:themeTint="BF"/>
          <w:sz w:val="18"/>
          <w:szCs w:val="18"/>
          <w:lang w:eastAsia="pt-BR"/>
        </w:rPr>
        <w:t>(§ 4ª, art. 40, NLL).</w:t>
      </w:r>
    </w:p>
  </w:footnote>
  <w:footnote w:id="8">
    <w:p w14:paraId="5A96E8B8" w14:textId="77777777" w:rsidR="00796A18" w:rsidRDefault="00796A18" w:rsidP="00290395">
      <w:pPr>
        <w:pStyle w:val="Textodenotaderodap"/>
        <w:ind w:right="-568"/>
        <w:jc w:val="both"/>
      </w:pPr>
      <w:r>
        <w:rPr>
          <w:rStyle w:val="Refdenotaderodap"/>
          <w:rFonts w:ascii="Bookman Old Style" w:hAnsi="Bookman Old Style"/>
          <w:b/>
          <w:bCs/>
          <w:i/>
          <w:iCs/>
          <w:sz w:val="18"/>
          <w:szCs w:val="18"/>
        </w:rPr>
        <w:footnoteRef/>
      </w:r>
      <w:r>
        <w:rPr>
          <w:rFonts w:ascii="Bookman Old Style" w:hAnsi="Bookman Old Style"/>
          <w:b/>
          <w:bCs/>
          <w:i/>
          <w:iCs/>
          <w:sz w:val="18"/>
          <w:szCs w:val="18"/>
        </w:rPr>
        <w:t xml:space="preserve"> </w:t>
      </w:r>
      <w:hyperlink r:id="rId2" w:anchor=":~:text=%C2%A7%203%C2%BA%20Independentemente%20do,dos%20respectivos%20insumos." w:history="1">
        <w:r>
          <w:rPr>
            <w:rStyle w:val="Hyperlink"/>
            <w:rFonts w:ascii="Bookman Old Style" w:hAnsi="Bookman Old Style"/>
            <w:i/>
            <w:iCs/>
            <w:sz w:val="18"/>
            <w:szCs w:val="18"/>
          </w:rPr>
          <w:t>Lei nº 14.133/2021, de 1º de abril de 2021 – art. 92, § 3º</w:t>
        </w:r>
      </w:hyperlink>
      <w:r>
        <w:rPr>
          <w:rFonts w:ascii="Bookman Old Style" w:hAnsi="Bookman Old Style"/>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C31A" w14:textId="542B38C5" w:rsidR="00796A18" w:rsidRDefault="00796A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814A1" w14:textId="192DB59C" w:rsidR="00796A18" w:rsidRDefault="00796A1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E544" w14:textId="281F4F20" w:rsidR="00796A18" w:rsidRDefault="00796A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3A02F19"/>
    <w:multiLevelType w:val="multilevel"/>
    <w:tmpl w:val="8E4C7D8E"/>
    <w:lvl w:ilvl="0">
      <w:start w:val="1"/>
      <w:numFmt w:val="decimal"/>
      <w:lvlText w:val="%1."/>
      <w:lvlJc w:val="left"/>
      <w:pPr>
        <w:ind w:left="720" w:hanging="360"/>
      </w:pPr>
      <w:rPr>
        <w:rFonts w:ascii="Bookman Old Style" w:hAnsi="Bookman Old Style" w:hint="default"/>
        <w:sz w:val="22"/>
        <w:szCs w:val="22"/>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4EB500E"/>
    <w:multiLevelType w:val="multilevel"/>
    <w:tmpl w:val="BC1E5C2C"/>
    <w:lvl w:ilvl="0">
      <w:start w:val="4"/>
      <w:numFmt w:val="decimal"/>
      <w:lvlText w:val="%1."/>
      <w:lvlJc w:val="left"/>
      <w:pPr>
        <w:ind w:left="420" w:hanging="420"/>
      </w:pPr>
      <w:rPr>
        <w:rFonts w:hint="default"/>
      </w:rPr>
    </w:lvl>
    <w:lvl w:ilvl="1">
      <w:start w:val="2"/>
      <w:numFmt w:val="decimal"/>
      <w:lvlText w:val="%1.%2."/>
      <w:lvlJc w:val="left"/>
      <w:pPr>
        <w:ind w:left="1560" w:hanging="720"/>
      </w:pPr>
      <w:rPr>
        <w:rFonts w:hint="default"/>
        <w:b/>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07A02"/>
    <w:multiLevelType w:val="hybridMultilevel"/>
    <w:tmpl w:val="9BA44E94"/>
    <w:lvl w:ilvl="0" w:tplc="522CE4CA">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CF12F1B"/>
    <w:multiLevelType w:val="hybridMultilevel"/>
    <w:tmpl w:val="A2507B5C"/>
    <w:lvl w:ilvl="0" w:tplc="5DE48D46">
      <w:numFmt w:val="bullet"/>
      <w:lvlText w:val="-"/>
      <w:lvlJc w:val="left"/>
      <w:pPr>
        <w:ind w:left="720" w:hanging="360"/>
      </w:pPr>
      <w:rPr>
        <w:rFonts w:ascii="Verdana" w:eastAsia="Verdana" w:hAnsi="Verdana" w:cs="Verdana" w:hint="default"/>
        <w:i/>
        <w:iCs/>
        <w:color w:val="0000FF"/>
        <w:w w:val="100"/>
        <w:sz w:val="13"/>
        <w:szCs w:val="13"/>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7E56B8"/>
    <w:multiLevelType w:val="multilevel"/>
    <w:tmpl w:val="37AE68B0"/>
    <w:lvl w:ilvl="0">
      <w:start w:val="4"/>
      <w:numFmt w:val="decimal"/>
      <w:lvlText w:val="%1"/>
      <w:lvlJc w:val="left"/>
      <w:pPr>
        <w:ind w:left="480" w:hanging="480"/>
      </w:pPr>
      <w:rPr>
        <w:rFonts w:hint="default"/>
      </w:rPr>
    </w:lvl>
    <w:lvl w:ilvl="1">
      <w:start w:val="2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DB2220B"/>
    <w:multiLevelType w:val="multilevel"/>
    <w:tmpl w:val="5AA86962"/>
    <w:lvl w:ilvl="0">
      <w:start w:val="18"/>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DE272A"/>
    <w:multiLevelType w:val="hybridMultilevel"/>
    <w:tmpl w:val="E6947AE6"/>
    <w:lvl w:ilvl="0" w:tplc="0416000D">
      <w:start w:val="1"/>
      <w:numFmt w:val="bullet"/>
      <w:lvlText w:val=""/>
      <w:lvlJc w:val="left"/>
      <w:pPr>
        <w:ind w:left="1117" w:hanging="360"/>
      </w:pPr>
      <w:rPr>
        <w:rFonts w:ascii="Wingdings" w:hAnsi="Wingdings" w:hint="default"/>
      </w:rPr>
    </w:lvl>
    <w:lvl w:ilvl="1" w:tplc="04160003">
      <w:start w:val="1"/>
      <w:numFmt w:val="bullet"/>
      <w:lvlText w:val="o"/>
      <w:lvlJc w:val="left"/>
      <w:pPr>
        <w:ind w:left="1837" w:hanging="360"/>
      </w:pPr>
      <w:rPr>
        <w:rFonts w:ascii="Courier New" w:hAnsi="Courier New" w:cs="Courier New" w:hint="default"/>
      </w:rPr>
    </w:lvl>
    <w:lvl w:ilvl="2" w:tplc="04160005" w:tentative="1">
      <w:start w:val="1"/>
      <w:numFmt w:val="bullet"/>
      <w:lvlText w:val=""/>
      <w:lvlJc w:val="left"/>
      <w:pPr>
        <w:ind w:left="2557" w:hanging="360"/>
      </w:pPr>
      <w:rPr>
        <w:rFonts w:ascii="Wingdings" w:hAnsi="Wingdings" w:hint="default"/>
      </w:rPr>
    </w:lvl>
    <w:lvl w:ilvl="3" w:tplc="04160001" w:tentative="1">
      <w:start w:val="1"/>
      <w:numFmt w:val="bullet"/>
      <w:lvlText w:val=""/>
      <w:lvlJc w:val="left"/>
      <w:pPr>
        <w:ind w:left="3277" w:hanging="360"/>
      </w:pPr>
      <w:rPr>
        <w:rFonts w:ascii="Symbol" w:hAnsi="Symbol" w:hint="default"/>
      </w:rPr>
    </w:lvl>
    <w:lvl w:ilvl="4" w:tplc="04160003" w:tentative="1">
      <w:start w:val="1"/>
      <w:numFmt w:val="bullet"/>
      <w:lvlText w:val="o"/>
      <w:lvlJc w:val="left"/>
      <w:pPr>
        <w:ind w:left="3997" w:hanging="360"/>
      </w:pPr>
      <w:rPr>
        <w:rFonts w:ascii="Courier New" w:hAnsi="Courier New" w:cs="Courier New" w:hint="default"/>
      </w:rPr>
    </w:lvl>
    <w:lvl w:ilvl="5" w:tplc="04160005" w:tentative="1">
      <w:start w:val="1"/>
      <w:numFmt w:val="bullet"/>
      <w:lvlText w:val=""/>
      <w:lvlJc w:val="left"/>
      <w:pPr>
        <w:ind w:left="4717" w:hanging="360"/>
      </w:pPr>
      <w:rPr>
        <w:rFonts w:ascii="Wingdings" w:hAnsi="Wingdings" w:hint="default"/>
      </w:rPr>
    </w:lvl>
    <w:lvl w:ilvl="6" w:tplc="04160001" w:tentative="1">
      <w:start w:val="1"/>
      <w:numFmt w:val="bullet"/>
      <w:lvlText w:val=""/>
      <w:lvlJc w:val="left"/>
      <w:pPr>
        <w:ind w:left="5437" w:hanging="360"/>
      </w:pPr>
      <w:rPr>
        <w:rFonts w:ascii="Symbol" w:hAnsi="Symbol" w:hint="default"/>
      </w:rPr>
    </w:lvl>
    <w:lvl w:ilvl="7" w:tplc="04160003" w:tentative="1">
      <w:start w:val="1"/>
      <w:numFmt w:val="bullet"/>
      <w:lvlText w:val="o"/>
      <w:lvlJc w:val="left"/>
      <w:pPr>
        <w:ind w:left="6157" w:hanging="360"/>
      </w:pPr>
      <w:rPr>
        <w:rFonts w:ascii="Courier New" w:hAnsi="Courier New" w:cs="Courier New" w:hint="default"/>
      </w:rPr>
    </w:lvl>
    <w:lvl w:ilvl="8" w:tplc="04160005" w:tentative="1">
      <w:start w:val="1"/>
      <w:numFmt w:val="bullet"/>
      <w:lvlText w:val=""/>
      <w:lvlJc w:val="left"/>
      <w:pPr>
        <w:ind w:left="6877" w:hanging="360"/>
      </w:pPr>
      <w:rPr>
        <w:rFonts w:ascii="Wingdings" w:hAnsi="Wingdings" w:hint="default"/>
      </w:rPr>
    </w:lvl>
  </w:abstractNum>
  <w:abstractNum w:abstractNumId="10" w15:restartNumberingAfterBreak="0">
    <w:nsid w:val="127F3C08"/>
    <w:multiLevelType w:val="hybridMultilevel"/>
    <w:tmpl w:val="839EA3BE"/>
    <w:styleLink w:val="EstiloImportado72"/>
    <w:lvl w:ilvl="0" w:tplc="42A08A54">
      <w:start w:val="1"/>
      <w:numFmt w:val="upperRoman"/>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28FCBC">
      <w:start w:val="1"/>
      <w:numFmt w:val="upperRoman"/>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C6B66">
      <w:start w:val="1"/>
      <w:numFmt w:val="upp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70DB52">
      <w:start w:val="1"/>
      <w:numFmt w:val="upperRoman"/>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08BFE">
      <w:start w:val="1"/>
      <w:numFmt w:val="upperRoman"/>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C8DF2">
      <w:start w:val="1"/>
      <w:numFmt w:val="upp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C4EA40">
      <w:start w:val="1"/>
      <w:numFmt w:val="upperRoman"/>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EE26DA">
      <w:start w:val="1"/>
      <w:numFmt w:val="upperRoman"/>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02A41A">
      <w:start w:val="1"/>
      <w:numFmt w:val="upp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57018B4"/>
    <w:multiLevelType w:val="hybridMultilevel"/>
    <w:tmpl w:val="EF286898"/>
    <w:lvl w:ilvl="0" w:tplc="04160013">
      <w:start w:val="1"/>
      <w:numFmt w:val="upperRoman"/>
      <w:lvlText w:val="%1."/>
      <w:lvlJc w:val="right"/>
      <w:pPr>
        <w:ind w:left="1287" w:hanging="360"/>
      </w:pPr>
    </w:lvl>
    <w:lvl w:ilvl="1" w:tplc="0416000F">
      <w:start w:val="1"/>
      <w:numFmt w:val="decimal"/>
      <w:lvlText w:val="%2."/>
      <w:lvlJc w:val="left"/>
      <w:pPr>
        <w:ind w:left="2007" w:hanging="360"/>
      </w:pPr>
    </w:lvl>
    <w:lvl w:ilvl="2" w:tplc="04160013">
      <w:start w:val="1"/>
      <w:numFmt w:val="upperRoman"/>
      <w:lvlText w:val="%3."/>
      <w:lvlJc w:val="right"/>
      <w:pPr>
        <w:ind w:left="2907" w:hanging="36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5D671BE"/>
    <w:multiLevelType w:val="hybridMultilevel"/>
    <w:tmpl w:val="95BA95D6"/>
    <w:lvl w:ilvl="0" w:tplc="023281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AF682A"/>
    <w:multiLevelType w:val="multilevel"/>
    <w:tmpl w:val="B266658E"/>
    <w:lvl w:ilvl="0">
      <w:start w:val="17"/>
      <w:numFmt w:val="decimal"/>
      <w:lvlText w:val="%1."/>
      <w:lvlJc w:val="left"/>
      <w:pPr>
        <w:ind w:left="555" w:hanging="555"/>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4" w15:restartNumberingAfterBreak="0">
    <w:nsid w:val="1C046967"/>
    <w:multiLevelType w:val="multilevel"/>
    <w:tmpl w:val="A7FCE9DC"/>
    <w:lvl w:ilvl="0">
      <w:start w:val="3"/>
      <w:numFmt w:val="decimal"/>
      <w:lvlText w:val="%1"/>
      <w:lvlJc w:val="left"/>
      <w:pPr>
        <w:ind w:left="690" w:hanging="690"/>
      </w:pPr>
      <w:rPr>
        <w:rFonts w:hint="default"/>
      </w:rPr>
    </w:lvl>
    <w:lvl w:ilvl="1">
      <w:start w:val="17"/>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A90C54"/>
    <w:multiLevelType w:val="multilevel"/>
    <w:tmpl w:val="28C6A32A"/>
    <w:lvl w:ilvl="0">
      <w:start w:val="6"/>
      <w:numFmt w:val="decimal"/>
      <w:lvlText w:val="%1."/>
      <w:lvlJc w:val="left"/>
      <w:pPr>
        <w:ind w:left="765" w:hanging="765"/>
      </w:pPr>
      <w:rPr>
        <w:rFonts w:hint="default"/>
      </w:rPr>
    </w:lvl>
    <w:lvl w:ilvl="1">
      <w:start w:val="14"/>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0716A5"/>
    <w:multiLevelType w:val="hybridMultilevel"/>
    <w:tmpl w:val="FBFC8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0E5B34"/>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8671ED"/>
    <w:multiLevelType w:val="multilevel"/>
    <w:tmpl w:val="E1FE926E"/>
    <w:lvl w:ilvl="0">
      <w:start w:val="8"/>
      <w:numFmt w:val="decimal"/>
      <w:lvlText w:val="%1."/>
      <w:lvlJc w:val="left"/>
      <w:pPr>
        <w:ind w:left="420" w:hanging="42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3B491ABD"/>
    <w:multiLevelType w:val="multilevel"/>
    <w:tmpl w:val="86803FC0"/>
    <w:lvl w:ilvl="0">
      <w:start w:val="1"/>
      <w:numFmt w:val="decimal"/>
      <w:lvlText w:val="%1."/>
      <w:lvlJc w:val="left"/>
      <w:pPr>
        <w:ind w:left="360" w:hanging="360"/>
      </w:pPr>
      <w:rPr>
        <w:b/>
      </w:rPr>
    </w:lvl>
    <w:lvl w:ilvl="1">
      <w:start w:val="1"/>
      <w:numFmt w:val="decimal"/>
      <w:lvlText w:val="%1.%2."/>
      <w:lvlJc w:val="left"/>
      <w:pPr>
        <w:ind w:left="792" w:hanging="432"/>
      </w:pPr>
      <w:rPr>
        <w:b w:val="0"/>
        <w:bCs/>
        <w:i w:val="0"/>
        <w:strike w:val="0"/>
        <w:color w:val="auto"/>
        <w:sz w:val="22"/>
        <w:szCs w:val="22"/>
        <w:u w:val="none"/>
      </w:rPr>
    </w:lvl>
    <w:lvl w:ilvl="2">
      <w:start w:val="1"/>
      <w:numFmt w:val="decimal"/>
      <w:lvlText w:val="%1.%2.%3."/>
      <w:lvlJc w:val="left"/>
      <w:pPr>
        <w:ind w:left="1224" w:hanging="504"/>
      </w:pPr>
      <w:rPr>
        <w:rFonts w:hint="default"/>
        <w:b w:val="0"/>
        <w:bCs/>
        <w:i w:val="0"/>
        <w:strike w:val="0"/>
        <w:color w:val="auto"/>
        <w:sz w:val="22"/>
        <w:szCs w:val="22"/>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9D2FC4"/>
    <w:multiLevelType w:val="multilevel"/>
    <w:tmpl w:val="9C32CA30"/>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3E8071DD"/>
    <w:multiLevelType w:val="hybridMultilevel"/>
    <w:tmpl w:val="4652224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4C76E1"/>
    <w:multiLevelType w:val="hybridMultilevel"/>
    <w:tmpl w:val="7D0E1998"/>
    <w:lvl w:ilvl="0" w:tplc="A502BED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E0392A"/>
    <w:multiLevelType w:val="hybridMultilevel"/>
    <w:tmpl w:val="E5B4F09C"/>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407396"/>
    <w:multiLevelType w:val="hybridMultilevel"/>
    <w:tmpl w:val="1D6C0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233455"/>
    <w:multiLevelType w:val="multilevel"/>
    <w:tmpl w:val="DD5801C8"/>
    <w:lvl w:ilvl="0">
      <w:start w:val="3"/>
      <w:numFmt w:val="decimal"/>
      <w:lvlText w:val="%1."/>
      <w:lvlJc w:val="left"/>
      <w:pPr>
        <w:ind w:left="765" w:hanging="765"/>
      </w:pPr>
      <w:rPr>
        <w:rFonts w:hint="default"/>
      </w:rPr>
    </w:lvl>
    <w:lvl w:ilvl="1">
      <w:start w:val="17"/>
      <w:numFmt w:val="decimal"/>
      <w:lvlText w:val="%1.%2."/>
      <w:lvlJc w:val="left"/>
      <w:pPr>
        <w:ind w:left="836" w:hanging="765"/>
      </w:pPr>
      <w:rPr>
        <w:rFonts w:hint="default"/>
      </w:rPr>
    </w:lvl>
    <w:lvl w:ilvl="2">
      <w:start w:val="1"/>
      <w:numFmt w:val="decimal"/>
      <w:lvlText w:val="%1.%2.%3."/>
      <w:lvlJc w:val="left"/>
      <w:pPr>
        <w:ind w:left="907" w:hanging="765"/>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6" w15:restartNumberingAfterBreak="0">
    <w:nsid w:val="518E6EAA"/>
    <w:multiLevelType w:val="multilevel"/>
    <w:tmpl w:val="5B6837DE"/>
    <w:lvl w:ilvl="0">
      <w:start w:val="1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CF4C9A"/>
    <w:multiLevelType w:val="multilevel"/>
    <w:tmpl w:val="DABAA43C"/>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E81519F"/>
    <w:multiLevelType w:val="multilevel"/>
    <w:tmpl w:val="1D3A827E"/>
    <w:lvl w:ilvl="0">
      <w:start w:val="4"/>
      <w:numFmt w:val="decimal"/>
      <w:lvlText w:val="%1."/>
      <w:lvlJc w:val="left"/>
      <w:pPr>
        <w:ind w:left="420" w:hanging="420"/>
      </w:pPr>
      <w:rPr>
        <w:rFonts w:hint="default"/>
      </w:rPr>
    </w:lvl>
    <w:lvl w:ilvl="1">
      <w:start w:val="4"/>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9" w15:restartNumberingAfterBreak="0">
    <w:nsid w:val="6043357E"/>
    <w:multiLevelType w:val="multilevel"/>
    <w:tmpl w:val="609E1ECC"/>
    <w:lvl w:ilvl="0">
      <w:start w:val="1"/>
      <w:numFmt w:val="decimal"/>
      <w:lvlText w:val="%1."/>
      <w:lvlJc w:val="left"/>
      <w:pPr>
        <w:ind w:left="720" w:hanging="360"/>
      </w:pPr>
      <w:rPr>
        <w:rFonts w:ascii="Calibri" w:hAnsi="Calibri" w:hint="default"/>
        <w:sz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0C374B4"/>
    <w:multiLevelType w:val="multilevel"/>
    <w:tmpl w:val="811692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1D5029A"/>
    <w:multiLevelType w:val="multilevel"/>
    <w:tmpl w:val="CCE2A320"/>
    <w:lvl w:ilvl="0">
      <w:start w:val="9"/>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2634709"/>
    <w:multiLevelType w:val="hybridMultilevel"/>
    <w:tmpl w:val="D3BC5EEE"/>
    <w:lvl w:ilvl="0" w:tplc="250EF832">
      <w:start w:val="1"/>
      <w:numFmt w:val="decimal"/>
      <w:lvlText w:val="%1-"/>
      <w:lvlJc w:val="left"/>
      <w:pPr>
        <w:ind w:left="720" w:hanging="360"/>
      </w:pPr>
      <w:rPr>
        <w:rFonts w:ascii="Bookman Old Style" w:eastAsiaTheme="minorEastAsia" w:hAnsi="Bookman Old Style"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D65BBD"/>
    <w:multiLevelType w:val="multilevel"/>
    <w:tmpl w:val="D2EC5D6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236859"/>
    <w:multiLevelType w:val="hybridMultilevel"/>
    <w:tmpl w:val="E81E66FC"/>
    <w:lvl w:ilvl="0" w:tplc="0416000F">
      <w:start w:val="1"/>
      <w:numFmt w:val="decimal"/>
      <w:lvlText w:val="%1."/>
      <w:lvlJc w:val="left"/>
      <w:pPr>
        <w:ind w:left="1117" w:hanging="360"/>
      </w:pPr>
      <w:rPr>
        <w:rFonts w:hint="default"/>
      </w:rPr>
    </w:lvl>
    <w:lvl w:ilvl="1" w:tplc="04160003" w:tentative="1">
      <w:start w:val="1"/>
      <w:numFmt w:val="bullet"/>
      <w:lvlText w:val="o"/>
      <w:lvlJc w:val="left"/>
      <w:pPr>
        <w:ind w:left="1837" w:hanging="360"/>
      </w:pPr>
      <w:rPr>
        <w:rFonts w:ascii="Courier New" w:hAnsi="Courier New" w:cs="Courier New" w:hint="default"/>
      </w:rPr>
    </w:lvl>
    <w:lvl w:ilvl="2" w:tplc="04160005" w:tentative="1">
      <w:start w:val="1"/>
      <w:numFmt w:val="bullet"/>
      <w:lvlText w:val=""/>
      <w:lvlJc w:val="left"/>
      <w:pPr>
        <w:ind w:left="2557" w:hanging="360"/>
      </w:pPr>
      <w:rPr>
        <w:rFonts w:ascii="Wingdings" w:hAnsi="Wingdings" w:hint="default"/>
      </w:rPr>
    </w:lvl>
    <w:lvl w:ilvl="3" w:tplc="04160001" w:tentative="1">
      <w:start w:val="1"/>
      <w:numFmt w:val="bullet"/>
      <w:lvlText w:val=""/>
      <w:lvlJc w:val="left"/>
      <w:pPr>
        <w:ind w:left="3277" w:hanging="360"/>
      </w:pPr>
      <w:rPr>
        <w:rFonts w:ascii="Symbol" w:hAnsi="Symbol" w:hint="default"/>
      </w:rPr>
    </w:lvl>
    <w:lvl w:ilvl="4" w:tplc="04160003" w:tentative="1">
      <w:start w:val="1"/>
      <w:numFmt w:val="bullet"/>
      <w:lvlText w:val="o"/>
      <w:lvlJc w:val="left"/>
      <w:pPr>
        <w:ind w:left="3997" w:hanging="360"/>
      </w:pPr>
      <w:rPr>
        <w:rFonts w:ascii="Courier New" w:hAnsi="Courier New" w:cs="Courier New" w:hint="default"/>
      </w:rPr>
    </w:lvl>
    <w:lvl w:ilvl="5" w:tplc="04160005" w:tentative="1">
      <w:start w:val="1"/>
      <w:numFmt w:val="bullet"/>
      <w:lvlText w:val=""/>
      <w:lvlJc w:val="left"/>
      <w:pPr>
        <w:ind w:left="4717" w:hanging="360"/>
      </w:pPr>
      <w:rPr>
        <w:rFonts w:ascii="Wingdings" w:hAnsi="Wingdings" w:hint="default"/>
      </w:rPr>
    </w:lvl>
    <w:lvl w:ilvl="6" w:tplc="04160001" w:tentative="1">
      <w:start w:val="1"/>
      <w:numFmt w:val="bullet"/>
      <w:lvlText w:val=""/>
      <w:lvlJc w:val="left"/>
      <w:pPr>
        <w:ind w:left="5437" w:hanging="360"/>
      </w:pPr>
      <w:rPr>
        <w:rFonts w:ascii="Symbol" w:hAnsi="Symbol" w:hint="default"/>
      </w:rPr>
    </w:lvl>
    <w:lvl w:ilvl="7" w:tplc="04160003" w:tentative="1">
      <w:start w:val="1"/>
      <w:numFmt w:val="bullet"/>
      <w:lvlText w:val="o"/>
      <w:lvlJc w:val="left"/>
      <w:pPr>
        <w:ind w:left="6157" w:hanging="360"/>
      </w:pPr>
      <w:rPr>
        <w:rFonts w:ascii="Courier New" w:hAnsi="Courier New" w:cs="Courier New" w:hint="default"/>
      </w:rPr>
    </w:lvl>
    <w:lvl w:ilvl="8" w:tplc="04160005" w:tentative="1">
      <w:start w:val="1"/>
      <w:numFmt w:val="bullet"/>
      <w:lvlText w:val=""/>
      <w:lvlJc w:val="left"/>
      <w:pPr>
        <w:ind w:left="6877" w:hanging="360"/>
      </w:pPr>
      <w:rPr>
        <w:rFonts w:ascii="Wingdings" w:hAnsi="Wingdings" w:hint="default"/>
      </w:rPr>
    </w:lvl>
  </w:abstractNum>
  <w:abstractNum w:abstractNumId="35" w15:restartNumberingAfterBreak="0">
    <w:nsid w:val="6E422EF4"/>
    <w:multiLevelType w:val="multilevel"/>
    <w:tmpl w:val="A344D75E"/>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C005A6"/>
    <w:multiLevelType w:val="hybridMultilevel"/>
    <w:tmpl w:val="F45C3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1DC4BFB"/>
    <w:multiLevelType w:val="hybridMultilevel"/>
    <w:tmpl w:val="36384DF6"/>
    <w:lvl w:ilvl="0" w:tplc="5626778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A85E22"/>
    <w:multiLevelType w:val="multilevel"/>
    <w:tmpl w:val="D1CC3CCA"/>
    <w:lvl w:ilvl="0">
      <w:start w:val="9"/>
      <w:numFmt w:val="decimal"/>
      <w:lvlText w:val="%1"/>
      <w:lvlJc w:val="left"/>
      <w:pPr>
        <w:ind w:left="360" w:hanging="360"/>
      </w:pPr>
      <w:rPr>
        <w:rFonts w:cstheme="minorHAnsi" w:hint="default"/>
        <w:b w:val="0"/>
        <w:i w:val="0"/>
        <w:color w:val="auto"/>
      </w:rPr>
    </w:lvl>
    <w:lvl w:ilvl="1">
      <w:start w:val="1"/>
      <w:numFmt w:val="decimal"/>
      <w:lvlText w:val="%1.%2"/>
      <w:lvlJc w:val="left"/>
      <w:pPr>
        <w:ind w:left="360" w:hanging="360"/>
      </w:pPr>
      <w:rPr>
        <w:rFonts w:cstheme="minorHAnsi" w:hint="default"/>
        <w:b/>
        <w:i w:val="0"/>
        <w:color w:val="auto"/>
      </w:rPr>
    </w:lvl>
    <w:lvl w:ilvl="2">
      <w:start w:val="1"/>
      <w:numFmt w:val="decimal"/>
      <w:lvlText w:val="%1.%2.%3"/>
      <w:lvlJc w:val="left"/>
      <w:pPr>
        <w:ind w:left="720" w:hanging="720"/>
      </w:pPr>
      <w:rPr>
        <w:rFonts w:cstheme="minorHAnsi" w:hint="default"/>
        <w:b/>
        <w:i w:val="0"/>
        <w:color w:val="auto"/>
      </w:rPr>
    </w:lvl>
    <w:lvl w:ilvl="3">
      <w:start w:val="1"/>
      <w:numFmt w:val="decimal"/>
      <w:lvlText w:val="%1.%2.%3.%4"/>
      <w:lvlJc w:val="left"/>
      <w:pPr>
        <w:ind w:left="1080" w:hanging="1080"/>
      </w:pPr>
      <w:rPr>
        <w:rFonts w:cstheme="minorHAnsi" w:hint="default"/>
        <w:b w:val="0"/>
        <w:i w:val="0"/>
        <w:color w:val="auto"/>
      </w:rPr>
    </w:lvl>
    <w:lvl w:ilvl="4">
      <w:start w:val="1"/>
      <w:numFmt w:val="decimal"/>
      <w:lvlText w:val="%1.%2.%3.%4.%5"/>
      <w:lvlJc w:val="left"/>
      <w:pPr>
        <w:ind w:left="1080" w:hanging="1080"/>
      </w:pPr>
      <w:rPr>
        <w:rFonts w:cstheme="minorHAnsi" w:hint="default"/>
        <w:b w:val="0"/>
        <w:i w:val="0"/>
        <w:color w:val="auto"/>
      </w:rPr>
    </w:lvl>
    <w:lvl w:ilvl="5">
      <w:start w:val="1"/>
      <w:numFmt w:val="decimal"/>
      <w:lvlText w:val="%1.%2.%3.%4.%5.%6"/>
      <w:lvlJc w:val="left"/>
      <w:pPr>
        <w:ind w:left="1440" w:hanging="1440"/>
      </w:pPr>
      <w:rPr>
        <w:rFonts w:cstheme="minorHAnsi" w:hint="default"/>
        <w:b w:val="0"/>
        <w:i w:val="0"/>
        <w:color w:val="auto"/>
      </w:rPr>
    </w:lvl>
    <w:lvl w:ilvl="6">
      <w:start w:val="1"/>
      <w:numFmt w:val="decimal"/>
      <w:lvlText w:val="%1.%2.%3.%4.%5.%6.%7"/>
      <w:lvlJc w:val="left"/>
      <w:pPr>
        <w:ind w:left="1440" w:hanging="1440"/>
      </w:pPr>
      <w:rPr>
        <w:rFonts w:cstheme="minorHAnsi" w:hint="default"/>
        <w:b w:val="0"/>
        <w:i w:val="0"/>
        <w:color w:val="auto"/>
      </w:rPr>
    </w:lvl>
    <w:lvl w:ilvl="7">
      <w:start w:val="1"/>
      <w:numFmt w:val="decimal"/>
      <w:lvlText w:val="%1.%2.%3.%4.%5.%6.%7.%8"/>
      <w:lvlJc w:val="left"/>
      <w:pPr>
        <w:ind w:left="1800" w:hanging="1800"/>
      </w:pPr>
      <w:rPr>
        <w:rFonts w:cstheme="minorHAnsi" w:hint="default"/>
        <w:b w:val="0"/>
        <w:i w:val="0"/>
        <w:color w:val="auto"/>
      </w:rPr>
    </w:lvl>
    <w:lvl w:ilvl="8">
      <w:start w:val="1"/>
      <w:numFmt w:val="decimal"/>
      <w:lvlText w:val="%1.%2.%3.%4.%5.%6.%7.%8.%9"/>
      <w:lvlJc w:val="left"/>
      <w:pPr>
        <w:ind w:left="1800" w:hanging="1800"/>
      </w:pPr>
      <w:rPr>
        <w:rFonts w:cstheme="minorHAnsi" w:hint="default"/>
        <w:b w:val="0"/>
        <w:i w:val="0"/>
        <w:color w:val="auto"/>
      </w:rPr>
    </w:lvl>
  </w:abstractNum>
  <w:abstractNum w:abstractNumId="39" w15:restartNumberingAfterBreak="0">
    <w:nsid w:val="73A85068"/>
    <w:multiLevelType w:val="hybridMultilevel"/>
    <w:tmpl w:val="CE7026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43B3B2F"/>
    <w:multiLevelType w:val="multilevel"/>
    <w:tmpl w:val="7ED8C2CE"/>
    <w:lvl w:ilvl="0">
      <w:start w:val="3"/>
      <w:numFmt w:val="decimal"/>
      <w:lvlText w:val="%1."/>
      <w:lvlJc w:val="left"/>
      <w:pPr>
        <w:ind w:left="555" w:hanging="555"/>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306810346">
    <w:abstractNumId w:val="29"/>
  </w:num>
  <w:num w:numId="2" w16cid:durableId="900480110">
    <w:abstractNumId w:val="20"/>
  </w:num>
  <w:num w:numId="3" w16cid:durableId="443155985">
    <w:abstractNumId w:val="21"/>
  </w:num>
  <w:num w:numId="4" w16cid:durableId="630790284">
    <w:abstractNumId w:val="17"/>
  </w:num>
  <w:num w:numId="5" w16cid:durableId="145365682">
    <w:abstractNumId w:val="33"/>
  </w:num>
  <w:num w:numId="6" w16cid:durableId="1072850037">
    <w:abstractNumId w:val="34"/>
  </w:num>
  <w:num w:numId="7" w16cid:durableId="914128067">
    <w:abstractNumId w:val="9"/>
  </w:num>
  <w:num w:numId="8" w16cid:durableId="6823246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8703747">
    <w:abstractNumId w:val="6"/>
  </w:num>
  <w:num w:numId="10" w16cid:durableId="407848670">
    <w:abstractNumId w:val="32"/>
  </w:num>
  <w:num w:numId="11" w16cid:durableId="306083116">
    <w:abstractNumId w:val="24"/>
  </w:num>
  <w:num w:numId="12" w16cid:durableId="476921043">
    <w:abstractNumId w:val="22"/>
  </w:num>
  <w:num w:numId="13" w16cid:durableId="253559453">
    <w:abstractNumId w:val="16"/>
  </w:num>
  <w:num w:numId="14" w16cid:durableId="1375546039">
    <w:abstractNumId w:val="36"/>
  </w:num>
  <w:num w:numId="15" w16cid:durableId="1551455481">
    <w:abstractNumId w:val="12"/>
  </w:num>
  <w:num w:numId="16" w16cid:durableId="333579576">
    <w:abstractNumId w:val="23"/>
  </w:num>
  <w:num w:numId="17" w16cid:durableId="1401516948">
    <w:abstractNumId w:val="30"/>
  </w:num>
  <w:num w:numId="18" w16cid:durableId="1185249602">
    <w:abstractNumId w:val="35"/>
  </w:num>
  <w:num w:numId="19" w16cid:durableId="538519402">
    <w:abstractNumId w:val="4"/>
  </w:num>
  <w:num w:numId="20" w16cid:durableId="87241333">
    <w:abstractNumId w:val="31"/>
  </w:num>
  <w:num w:numId="21" w16cid:durableId="1184242286">
    <w:abstractNumId w:val="38"/>
  </w:num>
  <w:num w:numId="22" w16cid:durableId="1732925757">
    <w:abstractNumId w:val="0"/>
  </w:num>
  <w:num w:numId="23" w16cid:durableId="1855800700">
    <w:abstractNumId w:val="3"/>
  </w:num>
  <w:num w:numId="24" w16cid:durableId="1043797714">
    <w:abstractNumId w:val="5"/>
  </w:num>
  <w:num w:numId="25" w16cid:durableId="646979060">
    <w:abstractNumId w:val="41"/>
  </w:num>
  <w:num w:numId="26" w16cid:durableId="1653171635">
    <w:abstractNumId w:val="11"/>
  </w:num>
  <w:num w:numId="27" w16cid:durableId="254560829">
    <w:abstractNumId w:val="10"/>
  </w:num>
  <w:num w:numId="28" w16cid:durableId="2006279187">
    <w:abstractNumId w:val="2"/>
  </w:num>
  <w:num w:numId="29" w16cid:durableId="408121025">
    <w:abstractNumId w:val="18"/>
  </w:num>
  <w:num w:numId="30" w16cid:durableId="847908433">
    <w:abstractNumId w:val="40"/>
  </w:num>
  <w:num w:numId="31" w16cid:durableId="246697455">
    <w:abstractNumId w:val="25"/>
  </w:num>
  <w:num w:numId="32" w16cid:durableId="1576041982">
    <w:abstractNumId w:val="14"/>
  </w:num>
  <w:num w:numId="33" w16cid:durableId="1900556537">
    <w:abstractNumId w:val="7"/>
  </w:num>
  <w:num w:numId="34" w16cid:durableId="388967001">
    <w:abstractNumId w:val="15"/>
  </w:num>
  <w:num w:numId="35" w16cid:durableId="202330632">
    <w:abstractNumId w:val="28"/>
  </w:num>
  <w:num w:numId="36" w16cid:durableId="953949727">
    <w:abstractNumId w:val="13"/>
  </w:num>
  <w:num w:numId="37" w16cid:durableId="1502310532">
    <w:abstractNumId w:val="26"/>
  </w:num>
  <w:num w:numId="38" w16cid:durableId="908341652">
    <w:abstractNumId w:val="8"/>
  </w:num>
  <w:num w:numId="39" w16cid:durableId="633099611">
    <w:abstractNumId w:val="39"/>
  </w:num>
  <w:num w:numId="40" w16cid:durableId="712266957">
    <w:abstractNumId w:val="1"/>
  </w:num>
  <w:num w:numId="41" w16cid:durableId="774636940">
    <w:abstractNumId w:val="37"/>
  </w:num>
  <w:num w:numId="42" w16cid:durableId="54698678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BF6"/>
    <w:rsid w:val="00005DF5"/>
    <w:rsid w:val="000064A7"/>
    <w:rsid w:val="0004479E"/>
    <w:rsid w:val="00044C39"/>
    <w:rsid w:val="0005090C"/>
    <w:rsid w:val="00065FD8"/>
    <w:rsid w:val="00092C80"/>
    <w:rsid w:val="000A6C39"/>
    <w:rsid w:val="000F7F43"/>
    <w:rsid w:val="001035FF"/>
    <w:rsid w:val="00103CBA"/>
    <w:rsid w:val="001043CC"/>
    <w:rsid w:val="00107429"/>
    <w:rsid w:val="00124CAB"/>
    <w:rsid w:val="0017330F"/>
    <w:rsid w:val="00180B83"/>
    <w:rsid w:val="00181F82"/>
    <w:rsid w:val="001A1808"/>
    <w:rsid w:val="001C7C1E"/>
    <w:rsid w:val="001E5F09"/>
    <w:rsid w:val="00200B27"/>
    <w:rsid w:val="00205E8A"/>
    <w:rsid w:val="0022185D"/>
    <w:rsid w:val="002245EE"/>
    <w:rsid w:val="002328D2"/>
    <w:rsid w:val="00290395"/>
    <w:rsid w:val="002918DF"/>
    <w:rsid w:val="002D2E85"/>
    <w:rsid w:val="00321C26"/>
    <w:rsid w:val="0034264C"/>
    <w:rsid w:val="0035176F"/>
    <w:rsid w:val="003535E1"/>
    <w:rsid w:val="00364A7B"/>
    <w:rsid w:val="003674DF"/>
    <w:rsid w:val="003D2A7E"/>
    <w:rsid w:val="003E46D6"/>
    <w:rsid w:val="003E6300"/>
    <w:rsid w:val="00446CF9"/>
    <w:rsid w:val="004B7A34"/>
    <w:rsid w:val="004C1F6B"/>
    <w:rsid w:val="005258F0"/>
    <w:rsid w:val="00586739"/>
    <w:rsid w:val="005E2439"/>
    <w:rsid w:val="005F5A44"/>
    <w:rsid w:val="005F5B16"/>
    <w:rsid w:val="0062050D"/>
    <w:rsid w:val="006257AA"/>
    <w:rsid w:val="00660F57"/>
    <w:rsid w:val="0066139B"/>
    <w:rsid w:val="00673270"/>
    <w:rsid w:val="00683782"/>
    <w:rsid w:val="00695022"/>
    <w:rsid w:val="006B1167"/>
    <w:rsid w:val="006B458D"/>
    <w:rsid w:val="006B63C3"/>
    <w:rsid w:val="006C6B3E"/>
    <w:rsid w:val="007206A3"/>
    <w:rsid w:val="00753BF6"/>
    <w:rsid w:val="00796A18"/>
    <w:rsid w:val="007A1244"/>
    <w:rsid w:val="0082664F"/>
    <w:rsid w:val="00831E72"/>
    <w:rsid w:val="008467B0"/>
    <w:rsid w:val="008779C4"/>
    <w:rsid w:val="0088597F"/>
    <w:rsid w:val="008B0B30"/>
    <w:rsid w:val="008B12B0"/>
    <w:rsid w:val="008E0B2F"/>
    <w:rsid w:val="008E629C"/>
    <w:rsid w:val="00903572"/>
    <w:rsid w:val="00913425"/>
    <w:rsid w:val="00936B65"/>
    <w:rsid w:val="00972A91"/>
    <w:rsid w:val="0098076F"/>
    <w:rsid w:val="009A5719"/>
    <w:rsid w:val="00A02F44"/>
    <w:rsid w:val="00A266F7"/>
    <w:rsid w:val="00A4787A"/>
    <w:rsid w:val="00A53D25"/>
    <w:rsid w:val="00A76747"/>
    <w:rsid w:val="00A85934"/>
    <w:rsid w:val="00A9331C"/>
    <w:rsid w:val="00AA3AA1"/>
    <w:rsid w:val="00AC1240"/>
    <w:rsid w:val="00AD3AD1"/>
    <w:rsid w:val="00B2165F"/>
    <w:rsid w:val="00B23CC8"/>
    <w:rsid w:val="00B371B9"/>
    <w:rsid w:val="00B411A4"/>
    <w:rsid w:val="00B52DA9"/>
    <w:rsid w:val="00B67592"/>
    <w:rsid w:val="00B76D3F"/>
    <w:rsid w:val="00C241CF"/>
    <w:rsid w:val="00C43970"/>
    <w:rsid w:val="00C50971"/>
    <w:rsid w:val="00C54339"/>
    <w:rsid w:val="00C57B4C"/>
    <w:rsid w:val="00C77DCA"/>
    <w:rsid w:val="00C97FB9"/>
    <w:rsid w:val="00CF0110"/>
    <w:rsid w:val="00CF47EA"/>
    <w:rsid w:val="00D0099E"/>
    <w:rsid w:val="00D46258"/>
    <w:rsid w:val="00D67A59"/>
    <w:rsid w:val="00D749F0"/>
    <w:rsid w:val="00D92D7B"/>
    <w:rsid w:val="00DA06DE"/>
    <w:rsid w:val="00DC52D1"/>
    <w:rsid w:val="00DF27D9"/>
    <w:rsid w:val="00E14D3B"/>
    <w:rsid w:val="00E433E3"/>
    <w:rsid w:val="00E52DA8"/>
    <w:rsid w:val="00E74155"/>
    <w:rsid w:val="00E7666E"/>
    <w:rsid w:val="00EB01E3"/>
    <w:rsid w:val="00EB0FE7"/>
    <w:rsid w:val="00EB14EE"/>
    <w:rsid w:val="00EB5296"/>
    <w:rsid w:val="00ED488A"/>
    <w:rsid w:val="00EE22A6"/>
    <w:rsid w:val="00EE5761"/>
    <w:rsid w:val="00F104FD"/>
    <w:rsid w:val="00F131ED"/>
    <w:rsid w:val="00F35217"/>
    <w:rsid w:val="00F70415"/>
    <w:rsid w:val="00F77DF7"/>
    <w:rsid w:val="00FB5706"/>
    <w:rsid w:val="00FF5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82446"/>
  <w15:docId w15:val="{84B368FC-51F5-4B19-8F5F-5E09B271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Ttulo4">
    <w:name w:val="heading 4"/>
    <w:basedOn w:val="Normal"/>
    <w:next w:val="Normal"/>
    <w:link w:val="Ttulo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spacing w:before="40" w:after="0" w:line="264" w:lineRule="auto"/>
      <w:outlineLvl w:val="4"/>
    </w:pPr>
    <w:rPr>
      <w:rFonts w:asciiTheme="majorHAnsi" w:eastAsiaTheme="majorEastAsia" w:hAnsiTheme="majorHAnsi" w:cstheme="majorBidi"/>
      <w:color w:val="1F497D" w:themeColor="text2"/>
      <w:lang w:val="en-US"/>
    </w:rPr>
  </w:style>
  <w:style w:type="paragraph" w:styleId="Ttulo6">
    <w:name w:val="heading 6"/>
    <w:basedOn w:val="Normal"/>
    <w:next w:val="Normal"/>
    <w:link w:val="Ttulo6Char"/>
    <w:uiPriority w:val="9"/>
    <w:semiHidden/>
    <w:unhideWhenUsed/>
    <w:qFormat/>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Ttulo7">
    <w:name w:val="heading 7"/>
    <w:basedOn w:val="Normal"/>
    <w:next w:val="Normal"/>
    <w:link w:val="Ttulo7Char"/>
    <w:uiPriority w:val="9"/>
    <w:semiHidden/>
    <w:unhideWhenUsed/>
    <w:qFormat/>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Ttulo8">
    <w:name w:val="heading 8"/>
    <w:basedOn w:val="Normal"/>
    <w:next w:val="Normal"/>
    <w:link w:val="Ttulo8Char"/>
    <w:uiPriority w:val="9"/>
    <w:semiHidden/>
    <w:unhideWhenUsed/>
    <w:qFormat/>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Ttulo9">
    <w:name w:val="heading 9"/>
    <w:basedOn w:val="Normal"/>
    <w:next w:val="Normal"/>
    <w:link w:val="Ttulo9Char"/>
    <w:uiPriority w:val="9"/>
    <w:semiHidden/>
    <w:unhideWhenUsed/>
    <w:qFormat/>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97D" w:themeColor="text2"/>
      <w:sz w:val="24"/>
      <w:szCs w:val="24"/>
      <w:lang w:val="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rPr>
  </w:style>
  <w:style w:type="paragraph" w:styleId="NormalWeb">
    <w:name w:val="Normal (Web)"/>
    <w:aliases w:val=" Char"/>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fonte"/>
    <w:basedOn w:val="Normal"/>
    <w:link w:val="PargrafodaListaChar"/>
    <w:uiPriority w:val="34"/>
    <w:qFormat/>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
    <w:link w:val="PargrafodaLista"/>
    <w:uiPriority w:val="34"/>
    <w:qFormat/>
    <w:locked/>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oment1">
    <w:name w:val="coment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Pr>
      <w:color w:val="0000FF"/>
      <w:u w:val="single"/>
    </w:rPr>
  </w:style>
  <w:style w:type="paragraph" w:customStyle="1" w:styleId="itemnivel2">
    <w:name w:val="item_nivel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Pr>
      <w:rFonts w:ascii="Arial" w:eastAsia="Calibri" w:hAnsi="Arial" w:cs="Tahoma"/>
      <w:i/>
      <w:iCs/>
      <w:color w:val="000000"/>
      <w:sz w:val="20"/>
      <w:szCs w:val="24"/>
      <w:shd w:val="clear" w:color="auto" w:fill="FFFFCC"/>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Pr>
      <w:rFonts w:eastAsia="Verdana" w:cs="Verdana"/>
      <w:sz w:val="30"/>
      <w:lang w:val="pt-PT"/>
    </w:rPr>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character" w:styleId="Refdenotaderodap">
    <w:name w:val="footnote reference"/>
    <w:basedOn w:val="Fontepargpadro"/>
    <w:uiPriority w:val="99"/>
    <w:unhideWhenUsed/>
    <w:rPr>
      <w:vertAlign w:val="superscript"/>
    </w:rPr>
  </w:style>
  <w:style w:type="paragraph" w:styleId="Corpodetexto">
    <w:name w:val="Body Text"/>
    <w:basedOn w:val="Normal"/>
    <w:link w:val="CorpodetextoChar"/>
    <w:uiPriority w:val="1"/>
    <w:qFormat/>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1"/>
    <w:rPr>
      <w:rFonts w:ascii="Verdana" w:eastAsia="Verdana" w:hAnsi="Verdana" w:cs="Verdana"/>
      <w:sz w:val="18"/>
      <w:szCs w:val="18"/>
      <w:lang w:val="pt-PT"/>
    </w:rPr>
  </w:style>
  <w:style w:type="paragraph" w:customStyle="1" w:styleId="Textbody">
    <w:name w:val="Text body"/>
    <w:basedOn w:val="Standard"/>
    <w:pPr>
      <w:widowControl w:val="0"/>
      <w:spacing w:after="140" w:line="288" w:lineRule="auto"/>
    </w:pPr>
    <w:rPr>
      <w:rFonts w:ascii="Liberation Serif" w:eastAsia="SimSun" w:hAnsi="Liberation Serif" w:cs="Mangal"/>
      <w:lang w:bidi="hi-IN"/>
    </w:r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
    <w:basedOn w:val="Normal"/>
    <w:link w:val="CabealhoChar"/>
    <w:unhideWhenUsed/>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comentrio">
    <w:name w:val="annotation text"/>
    <w:basedOn w:val="Normal"/>
    <w:link w:val="TextodecomentrioChar"/>
    <w:uiPriority w:val="99"/>
    <w:unhideWhenUsed/>
    <w:qFormat/>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pPr>
      <w:tabs>
        <w:tab w:val="num" w:pos="360"/>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Ttulo1Char"/>
    <w:link w:val="Nivel01"/>
    <w:rPr>
      <w:rFonts w:ascii="Arial" w:eastAsiaTheme="majorEastAsia" w:hAnsi="Arial" w:cs="Arial"/>
      <w:b/>
      <w:bCs/>
      <w:color w:val="365F91" w:themeColor="accent1" w:themeShade="BF"/>
      <w:sz w:val="20"/>
      <w:szCs w:val="20"/>
      <w:lang w:eastAsia="pt-BR"/>
    </w:rPr>
  </w:style>
  <w:style w:type="paragraph" w:customStyle="1" w:styleId="Nivel2">
    <w:name w:val="Nivel 2"/>
    <w:basedOn w:val="Normal"/>
    <w:link w:val="Nivel2Char"/>
    <w:qFormat/>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ind w:left="425"/>
      <w:jc w:val="both"/>
    </w:pPr>
    <w:rPr>
      <w:rFonts w:ascii="Arial" w:eastAsiaTheme="minorEastAsia" w:hAnsi="Arial" w:cs="Arial"/>
      <w:color w:val="000000"/>
      <w:sz w:val="20"/>
      <w:szCs w:val="20"/>
      <w:lang w:eastAsia="pt-BR"/>
    </w:rPr>
  </w:style>
  <w:style w:type="character" w:customStyle="1" w:styleId="Nivel3Char">
    <w:name w:val="Nivel 3 Char"/>
    <w:link w:val="Nivel3"/>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ind w:left="851"/>
    </w:pPr>
    <w:rPr>
      <w:color w:val="auto"/>
    </w:rPr>
  </w:style>
  <w:style w:type="paragraph" w:customStyle="1" w:styleId="Nivel5">
    <w:name w:val="Nivel 5"/>
    <w:basedOn w:val="Nivel4"/>
    <w:qFormat/>
    <w:pPr>
      <w:numPr>
        <w:ilvl w:val="4"/>
      </w:numPr>
      <w:ind w:left="1276"/>
    </w:pPr>
  </w:style>
  <w:style w:type="paragraph" w:customStyle="1" w:styleId="PADRO">
    <w:name w:val="PADRÃO"/>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ou">
    <w:name w:val="ou"/>
    <w:basedOn w:val="PargrafodaLista"/>
    <w:link w:val="ouChar"/>
    <w:qFormat/>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Pr>
      <w:rFonts w:ascii="Arial" w:hAnsi="Arial" w:cs="Arial"/>
      <w:b/>
      <w:bCs/>
      <w:i/>
      <w:iCs/>
      <w:color w:val="FF0000"/>
      <w:sz w:val="24"/>
      <w:szCs w:val="24"/>
      <w:u w:val="single"/>
      <w:lang w:eastAsia="pt-BR"/>
    </w:rPr>
  </w:style>
  <w:style w:type="paragraph" w:styleId="CitaoIntensa">
    <w:name w:val="Intense Quote"/>
    <w:basedOn w:val="Normal"/>
    <w:next w:val="Normal"/>
    <w:link w:val="CitaoIntensa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Pr>
      <w:i/>
      <w:iCs/>
      <w:color w:val="4F81BD" w:themeColor="accent1"/>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Pr>
      <w:rFonts w:ascii="Segoe UI" w:hAnsi="Segoe UI" w:cs="Segoe UI" w:hint="default"/>
      <w:i/>
      <w:iCs/>
      <w:sz w:val="18"/>
      <w:szCs w:val="18"/>
    </w:rPr>
  </w:style>
  <w:style w:type="paragraph" w:styleId="CabealhodoSumrio">
    <w:name w:val="TOC Heading"/>
    <w:basedOn w:val="Ttulo1"/>
    <w:next w:val="Normal"/>
    <w:uiPriority w:val="39"/>
    <w:unhideWhenUsed/>
    <w:qFormat/>
    <w:pPr>
      <w:spacing w:line="259" w:lineRule="auto"/>
      <w:outlineLvl w:val="9"/>
    </w:pPr>
    <w:rPr>
      <w:lang w:eastAsia="pt-BR"/>
    </w:rPr>
  </w:style>
  <w:style w:type="paragraph" w:customStyle="1" w:styleId="Capacitar">
    <w:name w:val="Capacitar"/>
    <w:link w:val="CapacitarChar"/>
    <w:autoRedefine/>
    <w:qFormat/>
    <w:pPr>
      <w:spacing w:after="0"/>
      <w:jc w:val="both"/>
    </w:pPr>
    <w:rPr>
      <w:rFonts w:ascii="Arial" w:hAnsi="Arial" w:cs="Arial"/>
      <w:b/>
      <w:bCs/>
      <w:sz w:val="24"/>
      <w:szCs w:val="24"/>
    </w:rPr>
  </w:style>
  <w:style w:type="character" w:customStyle="1" w:styleId="CapacitarChar">
    <w:name w:val="Capacitar Char"/>
    <w:basedOn w:val="Fontepargpadro"/>
    <w:link w:val="Capacitar"/>
    <w:rPr>
      <w:rFonts w:ascii="Arial" w:hAnsi="Arial" w:cs="Arial"/>
      <w:b/>
      <w:bCs/>
      <w:sz w:val="24"/>
      <w:szCs w:val="24"/>
    </w:rPr>
  </w:style>
  <w:style w:type="paragraph" w:styleId="Sumrio1">
    <w:name w:val="toc 1"/>
    <w:basedOn w:val="Normal"/>
    <w:next w:val="Normal"/>
    <w:autoRedefine/>
    <w:uiPriority w:val="39"/>
    <w:unhideWhenUsed/>
    <w:qFormat/>
    <w:pPr>
      <w:spacing w:after="100"/>
    </w:pPr>
    <w:rPr>
      <w:rFonts w:ascii="Arial" w:hAnsi="Arial"/>
      <w:b/>
      <w:sz w:val="24"/>
    </w:rPr>
  </w:style>
  <w:style w:type="paragraph" w:styleId="Sumrio2">
    <w:name w:val="toc 2"/>
    <w:basedOn w:val="Normal"/>
    <w:next w:val="Normal"/>
    <w:autoRedefine/>
    <w:uiPriority w:val="39"/>
    <w:unhideWhenUsed/>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pPr>
      <w:spacing w:after="100" w:line="259" w:lineRule="auto"/>
      <w:ind w:left="440"/>
    </w:pPr>
    <w:rPr>
      <w:rFonts w:eastAsiaTheme="minorEastAsia" w:cs="Times New Roman"/>
      <w:lang w:eastAsia="pt-BR"/>
    </w:rPr>
  </w:style>
  <w:style w:type="paragraph" w:styleId="SemEspaamento">
    <w:name w:val="No Spacing"/>
    <w:uiPriority w:val="1"/>
    <w:qFormat/>
    <w:pPr>
      <w:spacing w:after="0" w:line="240" w:lineRule="auto"/>
    </w:pPr>
  </w:style>
  <w:style w:type="character" w:styleId="RefernciaSutil">
    <w:name w:val="Subtle Reference"/>
    <w:basedOn w:val="Fontepargpadro"/>
    <w:uiPriority w:val="31"/>
    <w:qFormat/>
    <w:rPr>
      <w:smallCaps/>
      <w:color w:val="5A5A5A" w:themeColor="text1" w:themeTint="A5"/>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1F497D" w:themeColor="text2"/>
      <w:lang w:val="en-US"/>
    </w:rPr>
  </w:style>
  <w:style w:type="character" w:customStyle="1" w:styleId="Ttulo6Char">
    <w:name w:val="Título 6 Char"/>
    <w:basedOn w:val="Fontepargpadro"/>
    <w:link w:val="Ttulo6"/>
    <w:uiPriority w:val="9"/>
    <w:semiHidden/>
    <w:rPr>
      <w:rFonts w:asciiTheme="majorHAnsi" w:eastAsiaTheme="majorEastAsia" w:hAnsiTheme="majorHAnsi" w:cstheme="majorBidi"/>
      <w:i/>
      <w:iCs/>
      <w:color w:val="1F497D" w:themeColor="text2"/>
      <w:sz w:val="21"/>
      <w:szCs w:val="21"/>
      <w:lang w:val="en-US"/>
    </w:rPr>
  </w:style>
  <w:style w:type="character" w:customStyle="1" w:styleId="Ttulo7Char">
    <w:name w:val="Título 7 Char"/>
    <w:basedOn w:val="Fontepargpadro"/>
    <w:link w:val="Ttulo7"/>
    <w:uiPriority w:val="9"/>
    <w:semiHidden/>
    <w:rPr>
      <w:rFonts w:asciiTheme="majorHAnsi" w:eastAsiaTheme="majorEastAsia" w:hAnsiTheme="majorHAnsi" w:cstheme="majorBidi"/>
      <w:i/>
      <w:iCs/>
      <w:color w:val="244061" w:themeColor="accent1" w:themeShade="80"/>
      <w:sz w:val="21"/>
      <w:szCs w:val="21"/>
      <w:lang w:val="en-US"/>
    </w:rPr>
  </w:style>
  <w:style w:type="character" w:customStyle="1" w:styleId="Ttulo8Char">
    <w:name w:val="Título 8 Char"/>
    <w:basedOn w:val="Fontepargpadro"/>
    <w:link w:val="Ttulo8"/>
    <w:uiPriority w:val="9"/>
    <w:semiHidden/>
    <w:rPr>
      <w:rFonts w:asciiTheme="majorHAnsi" w:eastAsiaTheme="majorEastAsia" w:hAnsiTheme="majorHAnsi" w:cstheme="majorBidi"/>
      <w:b/>
      <w:bCs/>
      <w:color w:val="1F497D" w:themeColor="text2"/>
      <w:sz w:val="20"/>
      <w:szCs w:val="20"/>
      <w:lang w:val="en-US"/>
    </w:rPr>
  </w:style>
  <w:style w:type="character" w:customStyle="1" w:styleId="Ttulo9Char">
    <w:name w:val="Título 9 Char"/>
    <w:basedOn w:val="Fontepargpadro"/>
    <w:link w:val="Ttulo9"/>
    <w:uiPriority w:val="9"/>
    <w:semiHidden/>
    <w:rPr>
      <w:rFonts w:asciiTheme="majorHAnsi" w:eastAsiaTheme="majorEastAsia" w:hAnsiTheme="majorHAnsi" w:cstheme="majorBidi"/>
      <w:b/>
      <w:bCs/>
      <w:i/>
      <w:iCs/>
      <w:color w:val="1F497D" w:themeColor="text2"/>
      <w:sz w:val="20"/>
      <w:szCs w:val="20"/>
      <w:lang w:val="en-US"/>
    </w:rPr>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tuloChar">
    <w:name w:val="Título Char"/>
    <w:basedOn w:val="Fontepargpadro"/>
    <w:link w:val="Ttulo"/>
    <w:uiPriority w:val="10"/>
    <w:rPr>
      <w:rFonts w:asciiTheme="majorHAnsi" w:eastAsiaTheme="majorEastAsia" w:hAnsiTheme="majorHAnsi" w:cstheme="majorBidi"/>
      <w:color w:val="4F81BD" w:themeColor="accent1"/>
      <w:spacing w:val="-10"/>
      <w:sz w:val="56"/>
      <w:szCs w:val="56"/>
      <w:lang w:val="en-US"/>
    </w:rPr>
  </w:style>
  <w:style w:type="paragraph" w:customStyle="1" w:styleId="TableParagraph">
    <w:name w:val="Table Paragraph"/>
    <w:basedOn w:val="Normal"/>
    <w:uiPriority w:val="1"/>
    <w:pPr>
      <w:spacing w:after="120" w:line="264" w:lineRule="auto"/>
      <w:ind w:left="28"/>
    </w:pPr>
    <w:rPr>
      <w:rFonts w:eastAsiaTheme="minorEastAsia"/>
      <w:sz w:val="20"/>
      <w:szCs w:val="20"/>
      <w:lang w:val="en-US"/>
    </w:rPr>
  </w:style>
  <w:style w:type="character" w:customStyle="1" w:styleId="TextodenotadefimChar">
    <w:name w:val="Texto de nota de fim Char"/>
    <w:basedOn w:val="Fontepargpadro"/>
    <w:link w:val="Textodenotadefim"/>
    <w:uiPriority w:val="99"/>
    <w:semiHidden/>
    <w:rPr>
      <w:rFonts w:eastAsiaTheme="minorEastAsia"/>
      <w:sz w:val="20"/>
      <w:szCs w:val="20"/>
      <w:lang w:val="en-US"/>
    </w:rPr>
  </w:style>
  <w:style w:type="paragraph" w:styleId="Textodenotadefim">
    <w:name w:val="endnote text"/>
    <w:basedOn w:val="Normal"/>
    <w:link w:val="TextodenotadefimChar"/>
    <w:uiPriority w:val="99"/>
    <w:semiHidden/>
    <w:unhideWhenUsed/>
    <w:pPr>
      <w:spacing w:after="120" w:line="264" w:lineRule="auto"/>
    </w:pPr>
    <w:rPr>
      <w:rFonts w:eastAsiaTheme="minorEastAsia"/>
      <w:sz w:val="20"/>
      <w:szCs w:val="20"/>
      <w:lang w:val="en-US"/>
    </w:rPr>
  </w:style>
  <w:style w:type="character" w:customStyle="1" w:styleId="AssuntodocomentrioChar">
    <w:name w:val="Assunto do comentário Char"/>
    <w:basedOn w:val="TextodecomentrioChar"/>
    <w:link w:val="Assuntodocomentrio"/>
    <w:uiPriority w:val="99"/>
    <w:semiHidden/>
    <w:rPr>
      <w:rFonts w:ascii="Times New Roman" w:eastAsiaTheme="minorEastAsia"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pPr>
      <w:spacing w:after="120" w:line="264" w:lineRule="auto"/>
    </w:pPr>
    <w:rPr>
      <w:rFonts w:asciiTheme="minorHAnsi" w:eastAsiaTheme="minorEastAsia" w:hAnsiTheme="minorHAnsi" w:cstheme="minorBidi"/>
      <w:b/>
      <w:bCs/>
      <w:lang w:val="en-US" w:eastAsia="en-US"/>
    </w:rPr>
  </w:style>
  <w:style w:type="paragraph" w:styleId="Subttulo">
    <w:name w:val="Subtitle"/>
    <w:basedOn w:val="Normal"/>
    <w:next w:val="Normal"/>
    <w:link w:val="SubttuloChar"/>
    <w:uiPriority w:val="11"/>
    <w:qFormat/>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tuloChar">
    <w:name w:val="Subtítulo Char"/>
    <w:basedOn w:val="Fontepargpadro"/>
    <w:link w:val="Subttulo"/>
    <w:uiPriority w:val="11"/>
    <w:rPr>
      <w:rFonts w:asciiTheme="majorHAnsi" w:eastAsiaTheme="majorEastAsia" w:hAnsiTheme="majorHAnsi" w:cstheme="majorBidi"/>
      <w:sz w:val="24"/>
      <w:szCs w:val="24"/>
      <w:lang w:val="en-US"/>
    </w:rPr>
  </w:style>
  <w:style w:type="character" w:styleId="nfase">
    <w:name w:val="Emphasis"/>
    <w:basedOn w:val="Fontepargpadro"/>
    <w:uiPriority w:val="20"/>
    <w:qFormat/>
    <w:rPr>
      <w:i/>
      <w:iCs/>
    </w:rPr>
  </w:style>
  <w:style w:type="character" w:styleId="nfaseSutil">
    <w:name w:val="Subtle Emphasis"/>
    <w:basedOn w:val="Fontepargpadro"/>
    <w:uiPriority w:val="19"/>
    <w:qFormat/>
    <w:rPr>
      <w:i/>
      <w:iCs/>
      <w:color w:val="404040" w:themeColor="text1" w:themeTint="BF"/>
    </w:rPr>
  </w:style>
  <w:style w:type="character" w:styleId="nfaseIntensa">
    <w:name w:val="Intense Emphasis"/>
    <w:basedOn w:val="Fontepargpadro"/>
    <w:uiPriority w:val="21"/>
    <w:qFormat/>
    <w:rPr>
      <w:b/>
      <w:bCs/>
      <w:i/>
      <w:iCs/>
    </w:rPr>
  </w:style>
  <w:style w:type="character" w:styleId="RefernciaIntensa">
    <w:name w:val="Intense Reference"/>
    <w:basedOn w:val="Fontepargpadro"/>
    <w:uiPriority w:val="32"/>
    <w:qFormat/>
    <w:rPr>
      <w:b/>
      <w:bCs/>
      <w:smallCaps/>
      <w:spacing w:val="5"/>
      <w:u w:val="single"/>
    </w:rPr>
  </w:style>
  <w:style w:type="character" w:styleId="TtulodoLivro">
    <w:name w:val="Book Title"/>
    <w:basedOn w:val="Fontepargpadro"/>
    <w:uiPriority w:val="33"/>
    <w:qFormat/>
    <w:rPr>
      <w:b/>
      <w:bCs/>
      <w:smallCaps/>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Fontepargpadro"/>
    <w:link w:val="Nvel2-Red"/>
    <w:rPr>
      <w:rFonts w:ascii="Arial" w:eastAsiaTheme="minorEastAsia" w:hAnsi="Arial" w:cs="Arial"/>
      <w:i/>
      <w:iCs/>
      <w:color w:val="FF0000"/>
      <w:sz w:val="20"/>
      <w:szCs w:val="20"/>
      <w:lang w:eastAsia="pt-BR"/>
    </w:rPr>
  </w:style>
  <w:style w:type="paragraph" w:customStyle="1" w:styleId="Nvel3-R">
    <w:name w:val="Nível 3-R"/>
    <w:basedOn w:val="Nivel3"/>
    <w:link w:val="Nvel3-RChar"/>
    <w:qFormat/>
    <w:pPr>
      <w:ind w:left="1224" w:hanging="504"/>
    </w:pPr>
    <w:rPr>
      <w:i/>
      <w:iCs/>
      <w:color w:val="FF0000"/>
    </w:rPr>
  </w:style>
  <w:style w:type="character" w:customStyle="1" w:styleId="Nvel3-RChar">
    <w:name w:val="Nível 3-R Char"/>
    <w:basedOn w:val="Fontepargpadro"/>
    <w:link w:val="Nvel3-R"/>
    <w:rPr>
      <w:rFonts w:ascii="Arial" w:eastAsiaTheme="minorEastAsia" w:hAnsi="Arial" w:cs="Arial"/>
      <w:i/>
      <w:iCs/>
      <w:color w:val="FF0000"/>
      <w:sz w:val="20"/>
      <w:szCs w:val="20"/>
      <w:lang w:eastAsia="pt-BR"/>
    </w:rPr>
  </w:style>
  <w:style w:type="paragraph" w:customStyle="1" w:styleId="Corpodetexto21">
    <w:name w:val="Corpo de texto 21"/>
    <w:basedOn w:val="Normal"/>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Pr>
      <w:rFonts w:ascii="ArialBold" w:hAnsi="ArialBold" w:hint="default"/>
      <w:b/>
      <w:bCs/>
      <w:i w:val="0"/>
      <w:iCs w:val="0"/>
      <w:color w:val="FF0000"/>
      <w:sz w:val="20"/>
      <w:szCs w:val="20"/>
    </w:rPr>
  </w:style>
  <w:style w:type="character" w:customStyle="1" w:styleId="fontstyle21">
    <w:name w:val="fontstyle21"/>
    <w:basedOn w:val="Fontepargpadro"/>
    <w:rPr>
      <w:rFonts w:ascii="Arial" w:hAnsi="Arial" w:cs="Arial" w:hint="default"/>
      <w:b w:val="0"/>
      <w:bCs w:val="0"/>
      <w:i w:val="0"/>
      <w:iCs w:val="0"/>
      <w:color w:val="FF0000"/>
      <w:sz w:val="20"/>
      <w:szCs w:val="20"/>
    </w:rPr>
  </w:style>
  <w:style w:type="character" w:customStyle="1" w:styleId="fontstyle41">
    <w:name w:val="fontstyle41"/>
    <w:basedOn w:val="Fontepargpadro"/>
    <w:rPr>
      <w:rFonts w:ascii="ArialItalic" w:hAnsi="ArialItalic" w:hint="default"/>
      <w:b w:val="0"/>
      <w:bCs w:val="0"/>
      <w:i/>
      <w:iCs/>
      <w:color w:val="FF0000"/>
      <w:sz w:val="20"/>
      <w:szCs w:val="20"/>
    </w:rPr>
  </w:style>
  <w:style w:type="character" w:customStyle="1" w:styleId="Nivel4Char">
    <w:name w:val="Nivel 4 Char"/>
    <w:basedOn w:val="Fontepargpadro"/>
    <w:link w:val="Nivel4"/>
    <w:rPr>
      <w:rFonts w:ascii="Arial" w:eastAsiaTheme="minorEastAsia" w:hAnsi="Arial" w:cs="Arial"/>
      <w:sz w:val="20"/>
      <w:szCs w:val="20"/>
      <w:lang w:eastAsia="pt-BR"/>
    </w:rPr>
  </w:style>
  <w:style w:type="paragraph" w:customStyle="1" w:styleId="Nvel4-R">
    <w:name w:val="Nível 4-R"/>
    <w:basedOn w:val="Nivel4"/>
    <w:link w:val="Nvel4-RChar"/>
    <w:qFormat/>
    <w:pPr>
      <w:numPr>
        <w:ilvl w:val="0"/>
      </w:numPr>
      <w:ind w:left="2520" w:hanging="360"/>
    </w:pPr>
    <w:rPr>
      <w:i/>
      <w:iCs/>
      <w:color w:val="FF0000"/>
    </w:rPr>
  </w:style>
  <w:style w:type="character" w:customStyle="1" w:styleId="Nvel4-RChar">
    <w:name w:val="Nível 4-R Char"/>
    <w:basedOn w:val="Nivel4Char"/>
    <w:link w:val="Nvel4-R"/>
    <w:rPr>
      <w:rFonts w:ascii="Arial" w:eastAsiaTheme="minorEastAsia" w:hAnsi="Arial" w:cs="Arial"/>
      <w:i/>
      <w:iCs/>
      <w:color w:val="FF0000"/>
      <w:sz w:val="20"/>
      <w:szCs w:val="20"/>
      <w:lang w:eastAsia="pt-BR"/>
    </w:rPr>
  </w:style>
  <w:style w:type="numbering" w:customStyle="1" w:styleId="EstiloImportado72">
    <w:name w:val="Estilo Importado 72"/>
    <w:rsid w:val="000064A7"/>
    <w:pPr>
      <w:numPr>
        <w:numId w:val="27"/>
      </w:numPr>
    </w:pPr>
  </w:style>
  <w:style w:type="character" w:customStyle="1" w:styleId="MenoPendente20">
    <w:name w:val="Menção Pendente2"/>
    <w:basedOn w:val="Fontepargpadro"/>
    <w:uiPriority w:val="99"/>
    <w:semiHidden/>
    <w:unhideWhenUsed/>
    <w:rsid w:val="000064A7"/>
    <w:rPr>
      <w:color w:val="605E5C"/>
      <w:shd w:val="clear" w:color="auto" w:fill="E1DFDD"/>
    </w:rPr>
  </w:style>
  <w:style w:type="paragraph" w:styleId="Reviso">
    <w:name w:val="Revision"/>
    <w:hidden/>
    <w:uiPriority w:val="99"/>
    <w:semiHidden/>
    <w:rsid w:val="000064A7"/>
    <w:pPr>
      <w:spacing w:after="0" w:line="240" w:lineRule="auto"/>
    </w:pPr>
  </w:style>
  <w:style w:type="character" w:customStyle="1" w:styleId="MenoPendente3">
    <w:name w:val="Menção Pendente3"/>
    <w:basedOn w:val="Fontepargpadro"/>
    <w:uiPriority w:val="99"/>
    <w:semiHidden/>
    <w:unhideWhenUsed/>
    <w:rsid w:val="0000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91181">
      <w:bodyDiv w:val="1"/>
      <w:marLeft w:val="0"/>
      <w:marRight w:val="0"/>
      <w:marTop w:val="0"/>
      <w:marBottom w:val="0"/>
      <w:divBdr>
        <w:top w:val="none" w:sz="0" w:space="0" w:color="auto"/>
        <w:left w:val="none" w:sz="0" w:space="0" w:color="auto"/>
        <w:bottom w:val="none" w:sz="0" w:space="0" w:color="auto"/>
        <w:right w:val="none" w:sz="0" w:space="0" w:color="auto"/>
      </w:divBdr>
    </w:div>
    <w:div w:id="483592054">
      <w:bodyDiv w:val="1"/>
      <w:marLeft w:val="0"/>
      <w:marRight w:val="0"/>
      <w:marTop w:val="0"/>
      <w:marBottom w:val="0"/>
      <w:divBdr>
        <w:top w:val="none" w:sz="0" w:space="0" w:color="auto"/>
        <w:left w:val="none" w:sz="0" w:space="0" w:color="auto"/>
        <w:bottom w:val="none" w:sz="0" w:space="0" w:color="auto"/>
        <w:right w:val="none" w:sz="0" w:space="0" w:color="auto"/>
      </w:divBdr>
    </w:div>
    <w:div w:id="549462285">
      <w:bodyDiv w:val="1"/>
      <w:marLeft w:val="0"/>
      <w:marRight w:val="0"/>
      <w:marTop w:val="0"/>
      <w:marBottom w:val="0"/>
      <w:divBdr>
        <w:top w:val="none" w:sz="0" w:space="0" w:color="auto"/>
        <w:left w:val="none" w:sz="0" w:space="0" w:color="auto"/>
        <w:bottom w:val="none" w:sz="0" w:space="0" w:color="auto"/>
        <w:right w:val="none" w:sz="0" w:space="0" w:color="auto"/>
      </w:divBdr>
    </w:div>
    <w:div w:id="606040336">
      <w:bodyDiv w:val="1"/>
      <w:marLeft w:val="0"/>
      <w:marRight w:val="0"/>
      <w:marTop w:val="0"/>
      <w:marBottom w:val="0"/>
      <w:divBdr>
        <w:top w:val="none" w:sz="0" w:space="0" w:color="auto"/>
        <w:left w:val="none" w:sz="0" w:space="0" w:color="auto"/>
        <w:bottom w:val="none" w:sz="0" w:space="0" w:color="auto"/>
        <w:right w:val="none" w:sz="0" w:space="0" w:color="auto"/>
      </w:divBdr>
    </w:div>
    <w:div w:id="610939981">
      <w:bodyDiv w:val="1"/>
      <w:marLeft w:val="0"/>
      <w:marRight w:val="0"/>
      <w:marTop w:val="0"/>
      <w:marBottom w:val="0"/>
      <w:divBdr>
        <w:top w:val="none" w:sz="0" w:space="0" w:color="auto"/>
        <w:left w:val="none" w:sz="0" w:space="0" w:color="auto"/>
        <w:bottom w:val="none" w:sz="0" w:space="0" w:color="auto"/>
        <w:right w:val="none" w:sz="0" w:space="0" w:color="auto"/>
      </w:divBdr>
    </w:div>
    <w:div w:id="664012624">
      <w:bodyDiv w:val="1"/>
      <w:marLeft w:val="0"/>
      <w:marRight w:val="0"/>
      <w:marTop w:val="0"/>
      <w:marBottom w:val="0"/>
      <w:divBdr>
        <w:top w:val="none" w:sz="0" w:space="0" w:color="auto"/>
        <w:left w:val="none" w:sz="0" w:space="0" w:color="auto"/>
        <w:bottom w:val="none" w:sz="0" w:space="0" w:color="auto"/>
        <w:right w:val="none" w:sz="0" w:space="0" w:color="auto"/>
      </w:divBdr>
    </w:div>
    <w:div w:id="915473866">
      <w:bodyDiv w:val="1"/>
      <w:marLeft w:val="0"/>
      <w:marRight w:val="0"/>
      <w:marTop w:val="0"/>
      <w:marBottom w:val="0"/>
      <w:divBdr>
        <w:top w:val="none" w:sz="0" w:space="0" w:color="auto"/>
        <w:left w:val="none" w:sz="0" w:space="0" w:color="auto"/>
        <w:bottom w:val="none" w:sz="0" w:space="0" w:color="auto"/>
        <w:right w:val="none" w:sz="0" w:space="0" w:color="auto"/>
      </w:divBdr>
    </w:div>
    <w:div w:id="1173257768">
      <w:bodyDiv w:val="1"/>
      <w:marLeft w:val="0"/>
      <w:marRight w:val="0"/>
      <w:marTop w:val="0"/>
      <w:marBottom w:val="0"/>
      <w:divBdr>
        <w:top w:val="none" w:sz="0" w:space="0" w:color="auto"/>
        <w:left w:val="none" w:sz="0" w:space="0" w:color="auto"/>
        <w:bottom w:val="none" w:sz="0" w:space="0" w:color="auto"/>
        <w:right w:val="none" w:sz="0" w:space="0" w:color="auto"/>
      </w:divBdr>
    </w:div>
    <w:div w:id="1282423540">
      <w:bodyDiv w:val="1"/>
      <w:marLeft w:val="0"/>
      <w:marRight w:val="0"/>
      <w:marTop w:val="0"/>
      <w:marBottom w:val="0"/>
      <w:divBdr>
        <w:top w:val="none" w:sz="0" w:space="0" w:color="auto"/>
        <w:left w:val="none" w:sz="0" w:space="0" w:color="auto"/>
        <w:bottom w:val="none" w:sz="0" w:space="0" w:color="auto"/>
        <w:right w:val="none" w:sz="0" w:space="0" w:color="auto"/>
      </w:divBdr>
    </w:div>
    <w:div w:id="1340697629">
      <w:bodyDiv w:val="1"/>
      <w:marLeft w:val="0"/>
      <w:marRight w:val="0"/>
      <w:marTop w:val="0"/>
      <w:marBottom w:val="0"/>
      <w:divBdr>
        <w:top w:val="none" w:sz="0" w:space="0" w:color="auto"/>
        <w:left w:val="none" w:sz="0" w:space="0" w:color="auto"/>
        <w:bottom w:val="none" w:sz="0" w:space="0" w:color="auto"/>
        <w:right w:val="none" w:sz="0" w:space="0" w:color="auto"/>
      </w:divBdr>
    </w:div>
    <w:div w:id="1349526230">
      <w:bodyDiv w:val="1"/>
      <w:marLeft w:val="0"/>
      <w:marRight w:val="0"/>
      <w:marTop w:val="0"/>
      <w:marBottom w:val="0"/>
      <w:divBdr>
        <w:top w:val="none" w:sz="0" w:space="0" w:color="auto"/>
        <w:left w:val="none" w:sz="0" w:space="0" w:color="auto"/>
        <w:bottom w:val="none" w:sz="0" w:space="0" w:color="auto"/>
        <w:right w:val="none" w:sz="0" w:space="0" w:color="auto"/>
      </w:divBdr>
    </w:div>
    <w:div w:id="1620800796">
      <w:bodyDiv w:val="1"/>
      <w:marLeft w:val="0"/>
      <w:marRight w:val="0"/>
      <w:marTop w:val="0"/>
      <w:marBottom w:val="0"/>
      <w:divBdr>
        <w:top w:val="none" w:sz="0" w:space="0" w:color="auto"/>
        <w:left w:val="none" w:sz="0" w:space="0" w:color="auto"/>
        <w:bottom w:val="none" w:sz="0" w:space="0" w:color="auto"/>
        <w:right w:val="none" w:sz="0" w:space="0" w:color="auto"/>
      </w:divBdr>
    </w:div>
    <w:div w:id="1729956941">
      <w:bodyDiv w:val="1"/>
      <w:marLeft w:val="0"/>
      <w:marRight w:val="0"/>
      <w:marTop w:val="0"/>
      <w:marBottom w:val="0"/>
      <w:divBdr>
        <w:top w:val="none" w:sz="0" w:space="0" w:color="auto"/>
        <w:left w:val="none" w:sz="0" w:space="0" w:color="auto"/>
        <w:bottom w:val="none" w:sz="0" w:space="0" w:color="auto"/>
        <w:right w:val="none" w:sz="0" w:space="0" w:color="auto"/>
      </w:divBdr>
    </w:div>
    <w:div w:id="1762027166">
      <w:bodyDiv w:val="1"/>
      <w:marLeft w:val="0"/>
      <w:marRight w:val="0"/>
      <w:marTop w:val="0"/>
      <w:marBottom w:val="0"/>
      <w:divBdr>
        <w:top w:val="none" w:sz="0" w:space="0" w:color="auto"/>
        <w:left w:val="none" w:sz="0" w:space="0" w:color="auto"/>
        <w:bottom w:val="none" w:sz="0" w:space="0" w:color="auto"/>
        <w:right w:val="none" w:sz="0" w:space="0" w:color="auto"/>
      </w:divBdr>
    </w:div>
    <w:div w:id="1822034954">
      <w:bodyDiv w:val="1"/>
      <w:marLeft w:val="0"/>
      <w:marRight w:val="0"/>
      <w:marTop w:val="0"/>
      <w:marBottom w:val="0"/>
      <w:divBdr>
        <w:top w:val="none" w:sz="0" w:space="0" w:color="auto"/>
        <w:left w:val="none" w:sz="0" w:space="0" w:color="auto"/>
        <w:bottom w:val="none" w:sz="0" w:space="0" w:color="auto"/>
        <w:right w:val="none" w:sz="0" w:space="0" w:color="auto"/>
      </w:divBdr>
    </w:div>
    <w:div w:id="1840151101">
      <w:bodyDiv w:val="1"/>
      <w:marLeft w:val="0"/>
      <w:marRight w:val="0"/>
      <w:marTop w:val="0"/>
      <w:marBottom w:val="0"/>
      <w:divBdr>
        <w:top w:val="none" w:sz="0" w:space="0" w:color="auto"/>
        <w:left w:val="none" w:sz="0" w:space="0" w:color="auto"/>
        <w:bottom w:val="none" w:sz="0" w:space="0" w:color="auto"/>
        <w:right w:val="none" w:sz="0" w:space="0" w:color="auto"/>
      </w:divBdr>
    </w:div>
    <w:div w:id="1849297273">
      <w:bodyDiv w:val="1"/>
      <w:marLeft w:val="0"/>
      <w:marRight w:val="0"/>
      <w:marTop w:val="0"/>
      <w:marBottom w:val="0"/>
      <w:divBdr>
        <w:top w:val="none" w:sz="0" w:space="0" w:color="auto"/>
        <w:left w:val="none" w:sz="0" w:space="0" w:color="auto"/>
        <w:bottom w:val="none" w:sz="0" w:space="0" w:color="auto"/>
        <w:right w:val="none" w:sz="0" w:space="0" w:color="auto"/>
      </w:divBdr>
    </w:div>
    <w:div w:id="1983457519">
      <w:bodyDiv w:val="1"/>
      <w:marLeft w:val="0"/>
      <w:marRight w:val="0"/>
      <w:marTop w:val="0"/>
      <w:marBottom w:val="0"/>
      <w:divBdr>
        <w:top w:val="none" w:sz="0" w:space="0" w:color="auto"/>
        <w:left w:val="none" w:sz="0" w:space="0" w:color="auto"/>
        <w:bottom w:val="none" w:sz="0" w:space="0" w:color="auto"/>
        <w:right w:val="none" w:sz="0" w:space="0" w:color="auto"/>
      </w:divBdr>
    </w:div>
    <w:div w:id="2006397192">
      <w:bodyDiv w:val="1"/>
      <w:marLeft w:val="0"/>
      <w:marRight w:val="0"/>
      <w:marTop w:val="0"/>
      <w:marBottom w:val="0"/>
      <w:divBdr>
        <w:top w:val="none" w:sz="0" w:space="0" w:color="auto"/>
        <w:left w:val="none" w:sz="0" w:space="0" w:color="auto"/>
        <w:bottom w:val="none" w:sz="0" w:space="0" w:color="auto"/>
        <w:right w:val="none" w:sz="0" w:space="0" w:color="auto"/>
      </w:divBdr>
    </w:div>
    <w:div w:id="2088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lanalto.gov.br/ccivil_03/_ato2019-2022/2021/lei/l14133.htm" TargetMode="External"/><Relationship Id="rId1"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4AED-E1A7-4C12-9931-BB072603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5244</Words>
  <Characters>28320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Dias</dc:creator>
  <cp:lastModifiedBy>Marcos Alexandre Magalhães Brandão</cp:lastModifiedBy>
  <cp:revision>7</cp:revision>
  <cp:lastPrinted>2023-03-24T16:50:00Z</cp:lastPrinted>
  <dcterms:created xsi:type="dcterms:W3CDTF">2024-02-09T18:54:00Z</dcterms:created>
  <dcterms:modified xsi:type="dcterms:W3CDTF">2024-07-11T13:54:00Z</dcterms:modified>
</cp:coreProperties>
</file>